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5D0" w:rsidRDefault="009B35D0">
      <w:pPr>
        <w:framePr w:wrap="none" w:vAnchor="page" w:hAnchor="page" w:x="1112" w:y="550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.8pt;height:69.7pt">
            <v:imagedata r:id="rId7" r:href="rId8"/>
          </v:shape>
        </w:pict>
      </w:r>
    </w:p>
    <w:p w:rsidR="009B35D0" w:rsidRDefault="009B35D0">
      <w:pPr>
        <w:framePr w:wrap="none" w:vAnchor="page" w:hAnchor="page" w:x="8413" w:y="349"/>
        <w:rPr>
          <w:sz w:val="0"/>
          <w:szCs w:val="0"/>
        </w:rPr>
      </w:pPr>
      <w:r>
        <w:pict>
          <v:shape id="_x0000_i1026" type="#_x0000_t75" style="width:66.25pt;height:10.95pt">
            <v:imagedata r:id="rId9" r:href="rId10"/>
          </v:shape>
        </w:pict>
      </w:r>
    </w:p>
    <w:p w:rsidR="009B35D0" w:rsidRDefault="001E293F">
      <w:pPr>
        <w:pStyle w:val="Bodytext20"/>
        <w:framePr w:w="9806" w:h="917" w:hRule="exact" w:wrap="none" w:vAnchor="page" w:hAnchor="page" w:x="887" w:y="781"/>
        <w:shd w:val="clear" w:color="auto" w:fill="auto"/>
        <w:spacing w:before="0"/>
        <w:ind w:left="1910" w:right="4214"/>
      </w:pPr>
      <w:r>
        <w:t>РЕПУБЛИКА СРБИЈА</w:t>
      </w:r>
      <w:r>
        <w:br/>
        <w:t>ГРАД ЧАЧАК</w:t>
      </w:r>
    </w:p>
    <w:p w:rsidR="009B35D0" w:rsidRDefault="001E293F">
      <w:pPr>
        <w:pStyle w:val="Bodytext20"/>
        <w:framePr w:w="9806" w:h="917" w:hRule="exact" w:wrap="none" w:vAnchor="page" w:hAnchor="page" w:x="887" w:y="781"/>
        <w:shd w:val="clear" w:color="auto" w:fill="auto"/>
        <w:spacing w:before="0"/>
        <w:ind w:left="1910" w:right="4214"/>
      </w:pPr>
      <w:r>
        <w:t>ГРАДСКА УПРАВА ЗА УРБАНИЗАМ</w:t>
      </w:r>
      <w:r>
        <w:br/>
        <w:t>СЛУЖБА ЗА ОБЈЕДИЊЕНУ ПРОЦЕДУРУ</w:t>
      </w:r>
    </w:p>
    <w:p w:rsidR="009B35D0" w:rsidRDefault="001E293F">
      <w:pPr>
        <w:pStyle w:val="Bodytext20"/>
        <w:framePr w:w="9806" w:h="469" w:hRule="exact" w:wrap="none" w:vAnchor="page" w:hAnchor="page" w:x="887" w:y="2114"/>
        <w:shd w:val="clear" w:color="auto" w:fill="auto"/>
        <w:spacing w:before="0" w:line="206" w:lineRule="exact"/>
        <w:ind w:left="60" w:right="7160"/>
        <w:jc w:val="left"/>
      </w:pPr>
      <w:r>
        <w:t>Број: 958-911/2019-1У-2-01 Да</w:t>
      </w:r>
      <w:r>
        <w:t>тум: 02.10.2019. године</w:t>
      </w:r>
    </w:p>
    <w:p w:rsidR="009B35D0" w:rsidRDefault="001E293F">
      <w:pPr>
        <w:pStyle w:val="Bodytext0"/>
        <w:framePr w:w="9806" w:h="931" w:hRule="exact" w:wrap="none" w:vAnchor="page" w:hAnchor="page" w:x="887" w:y="2964"/>
        <w:shd w:val="clear" w:color="auto" w:fill="auto"/>
        <w:spacing w:before="0" w:after="0"/>
        <w:ind w:left="60" w:right="240" w:firstLine="740"/>
      </w:pPr>
      <w:r>
        <w:t>Градска управа за урбанизам града Чачка, решавајући по захтеву „</w:t>
      </w:r>
      <w:r w:rsidR="00224AB2">
        <w:t>MINERAL RS</w:t>
      </w:r>
      <w:r>
        <w:t xml:space="preserve">" </w:t>
      </w:r>
      <w:r w:rsidR="00224AB2">
        <w:t>DOO</w:t>
      </w:r>
      <w:r>
        <w:t>, Милутина Миланковића 36, Београд, за издавање информације о локацији, на основу члана 53. став 2. Закона о планирању и изградњи ("Сл.гласник РС", број</w:t>
      </w:r>
      <w:r>
        <w:t xml:space="preserve"> 72/09, 81/09-исправка, 64/10-одлука УС, 24/11, 121/12, 42/13-одлука УС, 50/13- одпука УС, 98/13-одпука УС, 132/14,145/14, 83/2018, 31/2019 и 37/2019), издаје:</w:t>
      </w:r>
    </w:p>
    <w:p w:rsidR="009B35D0" w:rsidRDefault="001E293F">
      <w:pPr>
        <w:pStyle w:val="Bodytext20"/>
        <w:framePr w:w="9806" w:h="1152" w:hRule="exact" w:wrap="none" w:vAnchor="page" w:hAnchor="page" w:x="887" w:y="4476"/>
        <w:shd w:val="clear" w:color="auto" w:fill="auto"/>
        <w:spacing w:before="0"/>
        <w:ind w:left="220"/>
        <w:jc w:val="center"/>
      </w:pPr>
      <w:r>
        <w:t>ИНФОРМАЦИЈУ О ЛОКАЦИЈИ за катастарске парцеле број 1861,</w:t>
      </w:r>
      <w:r w:rsidR="00224AB2">
        <w:t xml:space="preserve"> </w:t>
      </w:r>
      <w:r>
        <w:t>1862,</w:t>
      </w:r>
      <w:r w:rsidR="00224AB2">
        <w:t xml:space="preserve"> </w:t>
      </w:r>
      <w:r>
        <w:t>1850/1,</w:t>
      </w:r>
      <w:r w:rsidR="00224AB2">
        <w:t xml:space="preserve"> </w:t>
      </w:r>
      <w:r>
        <w:t>1850/2,</w:t>
      </w:r>
      <w:r w:rsidR="00224AB2">
        <w:t xml:space="preserve"> </w:t>
      </w:r>
      <w:r>
        <w:t>1848,</w:t>
      </w:r>
      <w:r w:rsidR="00224AB2">
        <w:t xml:space="preserve"> </w:t>
      </w:r>
      <w:r>
        <w:t>1849,</w:t>
      </w:r>
      <w:r w:rsidR="00224AB2">
        <w:t xml:space="preserve"> </w:t>
      </w:r>
      <w:r>
        <w:t>1847/2,</w:t>
      </w:r>
      <w:r w:rsidR="00224AB2">
        <w:t xml:space="preserve"> </w:t>
      </w:r>
      <w:r>
        <w:t>1847</w:t>
      </w:r>
      <w:r>
        <w:t>/1,</w:t>
      </w:r>
      <w:r w:rsidR="00224AB2">
        <w:t xml:space="preserve"> </w:t>
      </w:r>
      <w:r>
        <w:t>1846,</w:t>
      </w:r>
      <w:r w:rsidR="00224AB2">
        <w:t xml:space="preserve"> </w:t>
      </w:r>
      <w:r>
        <w:t>1837, 1838,</w:t>
      </w:r>
      <w:r w:rsidR="00224AB2">
        <w:t xml:space="preserve"> </w:t>
      </w:r>
      <w:r>
        <w:t>1845,</w:t>
      </w:r>
      <w:r w:rsidR="00224AB2">
        <w:t xml:space="preserve"> </w:t>
      </w:r>
      <w:r>
        <w:t>1844,</w:t>
      </w:r>
      <w:r w:rsidR="00224AB2">
        <w:t xml:space="preserve"> </w:t>
      </w:r>
      <w:r>
        <w:t>1843/2,</w:t>
      </w:r>
      <w:r w:rsidR="00224AB2">
        <w:t xml:space="preserve"> </w:t>
      </w:r>
      <w:r>
        <w:t>1843/1,</w:t>
      </w:r>
      <w:r w:rsidR="00224AB2">
        <w:t xml:space="preserve"> </w:t>
      </w:r>
      <w:r>
        <w:t>1842/1,</w:t>
      </w:r>
      <w:r w:rsidR="00224AB2">
        <w:t xml:space="preserve"> </w:t>
      </w:r>
      <w:r>
        <w:t>1842/2,</w:t>
      </w:r>
      <w:r w:rsidR="00224AB2">
        <w:t xml:space="preserve"> </w:t>
      </w:r>
      <w:r>
        <w:t>1840/2,</w:t>
      </w:r>
      <w:r w:rsidR="00224AB2">
        <w:t xml:space="preserve"> </w:t>
      </w:r>
      <w:r>
        <w:t>1840/1, 1839,</w:t>
      </w:r>
      <w:r w:rsidR="00224AB2">
        <w:t xml:space="preserve"> </w:t>
      </w:r>
      <w:r>
        <w:t>1836,</w:t>
      </w:r>
      <w:r w:rsidR="00224AB2">
        <w:t xml:space="preserve"> </w:t>
      </w:r>
      <w:r>
        <w:t>1835/1,1835/2,</w:t>
      </w:r>
      <w:r w:rsidR="00224AB2">
        <w:t xml:space="preserve"> </w:t>
      </w:r>
      <w:r>
        <w:t>1834/1,</w:t>
      </w:r>
      <w:r w:rsidR="00224AB2">
        <w:t xml:space="preserve"> </w:t>
      </w:r>
      <w:r>
        <w:t>1833 све К.О. Лозница</w:t>
      </w:r>
    </w:p>
    <w:p w:rsidR="009B35D0" w:rsidRDefault="001E293F">
      <w:pPr>
        <w:pStyle w:val="Bodytext0"/>
        <w:framePr w:w="9806" w:h="6538" w:hRule="exact" w:wrap="none" w:vAnchor="page" w:hAnchor="page" w:x="887" w:y="6214"/>
        <w:shd w:val="clear" w:color="auto" w:fill="auto"/>
        <w:spacing w:before="0" w:after="184"/>
        <w:ind w:left="60" w:right="240" w:firstLine="740"/>
      </w:pPr>
      <w:r>
        <w:t xml:space="preserve">У вези Вашег захтева, који је поднет овој Управи дана 1б.09.2019.године, ради издавања информације о локацији за катастарске </w:t>
      </w:r>
      <w:r>
        <w:t>парцеле број 1861, 1862, 1850, 1848, 1849, 1847/2, 1847/1, 1846, 1837, 1838, 1845, 1844, 1843/2, 1843/1, 1842/1, 1842/2, 1840/2, 1840/1, 1839, 1836, 1835/1, 1835/2, 1834/1, 1833 све К.О. Лозница, обавештавамо Вас следеће:</w:t>
      </w:r>
    </w:p>
    <w:p w:rsidR="009B35D0" w:rsidRDefault="001E293F">
      <w:pPr>
        <w:pStyle w:val="Bodytext20"/>
        <w:framePr w:w="9806" w:h="6538" w:hRule="exact" w:wrap="none" w:vAnchor="page" w:hAnchor="page" w:x="887" w:y="6214"/>
        <w:shd w:val="clear" w:color="auto" w:fill="auto"/>
        <w:spacing w:before="0" w:after="176" w:line="211" w:lineRule="exact"/>
        <w:ind w:left="60" w:right="240"/>
      </w:pPr>
      <w:r>
        <w:rPr>
          <w:rStyle w:val="Bodytext2NotBoldSpacing0pt"/>
        </w:rPr>
        <w:t xml:space="preserve">Катастарске парцеле број </w:t>
      </w:r>
      <w:r>
        <w:t>1861, 186</w:t>
      </w:r>
      <w:r>
        <w:t xml:space="preserve">2, 1850/1, 1850/2, 1848, 1849, 1847/2, 1847/1, 1846, 1837, 1838, 1845, 1844, 1843/2, 1843/1, 1842/1, 1842/2, 1840/2, 1840/1, 1839, 1836, 1835/1, 1835/2, 1834/1, 1833 све К.О. Лозница, </w:t>
      </w:r>
      <w:r>
        <w:rPr>
          <w:rStyle w:val="Bodytext2NotBoldSpacing0pt"/>
        </w:rPr>
        <w:t xml:space="preserve">обухваћене су </w:t>
      </w:r>
      <w:r>
        <w:t>Планом детал&gt;не регулације на потесу каменолом „Сушица"- З</w:t>
      </w:r>
      <w:r>
        <w:t xml:space="preserve">дрављак («Сл.лист града Чачка», број 20/2018) </w:t>
      </w:r>
      <w:r>
        <w:rPr>
          <w:rStyle w:val="Bodytext2NotBoldSpacing0pt"/>
        </w:rPr>
        <w:t>и према наведеном плану улазе у сасгав следећих површина:</w:t>
      </w:r>
    </w:p>
    <w:p w:rsidR="009B35D0" w:rsidRDefault="001E293F">
      <w:pPr>
        <w:pStyle w:val="Bodytext20"/>
        <w:framePr w:w="9806" w:h="6538" w:hRule="exact" w:wrap="none" w:vAnchor="page" w:hAnchor="page" w:x="887" w:y="6214"/>
        <w:shd w:val="clear" w:color="auto" w:fill="auto"/>
        <w:spacing w:before="0" w:after="184"/>
        <w:ind w:left="60" w:right="240"/>
      </w:pPr>
      <w:r>
        <w:t xml:space="preserve">К.п. бр. 1844, 1845, 1839, 1838, 1837, 1836, 1835/1, 1835/2 све К.О. Лозница </w:t>
      </w:r>
      <w:r>
        <w:rPr>
          <w:rStyle w:val="Bodytext2NotBoldSpacing0pt"/>
        </w:rPr>
        <w:t xml:space="preserve">се налазе у саставу </w:t>
      </w:r>
      <w:r>
        <w:t xml:space="preserve">зоне каменолома </w:t>
      </w:r>
      <w:r>
        <w:rPr>
          <w:rStyle w:val="Bodytext2NotBoldSpacing0pt"/>
        </w:rPr>
        <w:t>(екплоатациона поља).</w:t>
      </w:r>
    </w:p>
    <w:p w:rsidR="009B35D0" w:rsidRDefault="001E293F">
      <w:pPr>
        <w:pStyle w:val="Bodytext0"/>
        <w:framePr w:w="9806" w:h="6538" w:hRule="exact" w:wrap="none" w:vAnchor="page" w:hAnchor="page" w:x="887" w:y="6214"/>
        <w:shd w:val="clear" w:color="auto" w:fill="auto"/>
        <w:spacing w:before="0" w:after="176" w:line="211" w:lineRule="exact"/>
        <w:ind w:left="60" w:right="240" w:firstLine="0"/>
      </w:pPr>
      <w:r>
        <w:rPr>
          <w:rStyle w:val="BodytextBoldSpacing0pt"/>
        </w:rPr>
        <w:t>К.п. бр. 1833,184</w:t>
      </w:r>
      <w:r>
        <w:rPr>
          <w:rStyle w:val="BodytextBoldSpacing0pt"/>
        </w:rPr>
        <w:t xml:space="preserve">0/1, 1840/2 све </w:t>
      </w:r>
      <w:r>
        <w:t xml:space="preserve">К.О. </w:t>
      </w:r>
      <w:r>
        <w:rPr>
          <w:rStyle w:val="BodytextBoldSpacing0pt"/>
        </w:rPr>
        <w:t xml:space="preserve">Лозница </w:t>
      </w:r>
      <w:r>
        <w:t xml:space="preserve">се налазе у саставу </w:t>
      </w:r>
      <w:r>
        <w:rPr>
          <w:rStyle w:val="BodytextBoldSpacing0pt"/>
        </w:rPr>
        <w:t xml:space="preserve">зоне каменолома </w:t>
      </w:r>
      <w:r>
        <w:t>(резервне површине за проширење екплоатационих поља).</w:t>
      </w:r>
    </w:p>
    <w:p w:rsidR="009B35D0" w:rsidRDefault="001E293F">
      <w:pPr>
        <w:pStyle w:val="Bodytext0"/>
        <w:framePr w:w="9806" w:h="6538" w:hRule="exact" w:wrap="none" w:vAnchor="page" w:hAnchor="page" w:x="887" w:y="6214"/>
        <w:shd w:val="clear" w:color="auto" w:fill="auto"/>
        <w:spacing w:before="0" w:after="225"/>
        <w:ind w:left="60" w:right="240" w:firstLine="0"/>
      </w:pPr>
      <w:r>
        <w:rPr>
          <w:rStyle w:val="BodytextBoldSpacing0pt"/>
        </w:rPr>
        <w:t xml:space="preserve">К.п. бр. 1834/1, 1842/2, 1849 све К.О. Лозница </w:t>
      </w:r>
      <w:r>
        <w:t xml:space="preserve">се налазе у саставу </w:t>
      </w:r>
      <w:r>
        <w:rPr>
          <w:rStyle w:val="BodytextBoldSpacing0pt"/>
        </w:rPr>
        <w:t xml:space="preserve">зоне каменолома </w:t>
      </w:r>
      <w:r>
        <w:t>(већим делом у саставу резервних површина за проширење</w:t>
      </w:r>
      <w:r>
        <w:t xml:space="preserve"> екплоатационих поља, а мањим делом у саставу екплоатационих поља).</w:t>
      </w:r>
    </w:p>
    <w:p w:rsidR="009B35D0" w:rsidRDefault="001E293F">
      <w:pPr>
        <w:pStyle w:val="Bodytext20"/>
        <w:framePr w:w="9806" w:h="6538" w:hRule="exact" w:wrap="none" w:vAnchor="page" w:hAnchor="page" w:x="887" w:y="6214"/>
        <w:shd w:val="clear" w:color="auto" w:fill="auto"/>
        <w:spacing w:before="0" w:line="160" w:lineRule="exact"/>
        <w:ind w:left="60"/>
      </w:pPr>
      <w:r>
        <w:t xml:space="preserve">К.п. бр. 1848, 1847/2, 1842/1, 1850/1, 1850/2, 1847/1, 1846, 1843/1, 1843/2 све К.О. Лозница </w:t>
      </w:r>
      <w:r>
        <w:rPr>
          <w:rStyle w:val="Bodytext2NotBoldSpacing0pt"/>
        </w:rPr>
        <w:t>се</w:t>
      </w:r>
    </w:p>
    <w:p w:rsidR="009B35D0" w:rsidRDefault="001E293F">
      <w:pPr>
        <w:pStyle w:val="Bodytext0"/>
        <w:framePr w:w="9806" w:h="6538" w:hRule="exact" w:wrap="none" w:vAnchor="page" w:hAnchor="page" w:x="887" w:y="6214"/>
        <w:shd w:val="clear" w:color="auto" w:fill="auto"/>
        <w:spacing w:before="0" w:after="180"/>
        <w:ind w:left="60" w:right="240" w:firstLine="0"/>
      </w:pPr>
      <w:r>
        <w:t xml:space="preserve">налазе већим делом у саставу </w:t>
      </w:r>
      <w:r>
        <w:rPr>
          <w:rStyle w:val="BodytextBoldSpacing0pt"/>
        </w:rPr>
        <w:t xml:space="preserve">зоне каменолома </w:t>
      </w:r>
      <w:r>
        <w:t xml:space="preserve">(екплоатациона поља и резервне површине за проширење екплоатационих поља), а мањим делом у саставу </w:t>
      </w:r>
      <w:r>
        <w:rPr>
          <w:rStyle w:val="BodytextBoldSpacing0pt"/>
        </w:rPr>
        <w:t xml:space="preserve">површина јавне намене </w:t>
      </w:r>
      <w:r>
        <w:t>(Саобраћајница Б).</w:t>
      </w:r>
    </w:p>
    <w:p w:rsidR="009B35D0" w:rsidRDefault="001E293F">
      <w:pPr>
        <w:pStyle w:val="Bodytext0"/>
        <w:framePr w:w="9806" w:h="6538" w:hRule="exact" w:wrap="none" w:vAnchor="page" w:hAnchor="page" w:x="887" w:y="6214"/>
        <w:shd w:val="clear" w:color="auto" w:fill="auto"/>
        <w:spacing w:before="0" w:after="180"/>
        <w:ind w:left="60" w:right="240" w:firstLine="0"/>
      </w:pPr>
      <w:r>
        <w:rPr>
          <w:rStyle w:val="BodytextBoldSpacing0pt"/>
        </w:rPr>
        <w:t xml:space="preserve">К.п. бр. 1861, 1862 обе К.О. Лозница </w:t>
      </w:r>
      <w:r>
        <w:t>су већим делом изван граница Плана детаљне регулације на потесу каменолом „Суши</w:t>
      </w:r>
      <w:r>
        <w:t>ца"-3дрављак, а мањим делом у саставу пратећих површина у функцији каменолома.</w:t>
      </w:r>
    </w:p>
    <w:p w:rsidR="009B35D0" w:rsidRDefault="001E293F">
      <w:pPr>
        <w:pStyle w:val="Bodytext0"/>
        <w:framePr w:w="9806" w:h="6538" w:hRule="exact" w:wrap="none" w:vAnchor="page" w:hAnchor="page" w:x="887" w:y="6214"/>
        <w:shd w:val="clear" w:color="auto" w:fill="auto"/>
        <w:spacing w:before="0" w:after="0"/>
        <w:ind w:left="60" w:right="240" w:firstLine="0"/>
      </w:pPr>
      <w:r>
        <w:t>Напомена: у Вашем захтеву сте навели к.п.бр. 1850 К.О. Лозница, али из копије плана јасно се види да су у питању катастарске парцеле број 1850/1 и 1850/2 обе К.О. Лозница</w:t>
      </w:r>
    </w:p>
    <w:p w:rsidR="009B35D0" w:rsidRDefault="001E293F">
      <w:pPr>
        <w:pStyle w:val="Bodytext20"/>
        <w:framePr w:w="9806" w:h="2394" w:hRule="exact" w:wrap="none" w:vAnchor="page" w:hAnchor="page" w:x="887" w:y="13160"/>
        <w:shd w:val="clear" w:color="auto" w:fill="auto"/>
        <w:spacing w:before="0" w:after="154" w:line="160" w:lineRule="exact"/>
        <w:ind w:left="60"/>
      </w:pPr>
      <w:r>
        <w:rPr>
          <w:rStyle w:val="Bodytext21"/>
          <w:b/>
          <w:bCs/>
        </w:rPr>
        <w:t>ПРАВИЛ</w:t>
      </w:r>
      <w:r>
        <w:rPr>
          <w:rStyle w:val="Bodytext21"/>
          <w:b/>
          <w:bCs/>
        </w:rPr>
        <w:t>А УРЕЂЕЊА</w:t>
      </w:r>
    </w:p>
    <w:p w:rsidR="009B35D0" w:rsidRDefault="001E293F">
      <w:pPr>
        <w:pStyle w:val="Bodytext20"/>
        <w:framePr w:w="9806" w:h="2394" w:hRule="exact" w:wrap="none" w:vAnchor="page" w:hAnchor="page" w:x="887" w:y="13160"/>
        <w:shd w:val="clear" w:color="auto" w:fill="auto"/>
        <w:spacing w:before="0" w:after="123" w:line="160" w:lineRule="exact"/>
        <w:ind w:left="380"/>
        <w:jc w:val="left"/>
      </w:pPr>
      <w:r>
        <w:t>о Зоне каменолома</w:t>
      </w:r>
    </w:p>
    <w:p w:rsidR="009B35D0" w:rsidRDefault="001E293F">
      <w:pPr>
        <w:pStyle w:val="Bodytext0"/>
        <w:framePr w:w="9806" w:h="2394" w:hRule="exact" w:wrap="none" w:vAnchor="page" w:hAnchor="page" w:x="887" w:y="13160"/>
        <w:shd w:val="clear" w:color="auto" w:fill="auto"/>
        <w:spacing w:before="0" w:after="0" w:line="211" w:lineRule="exact"/>
        <w:ind w:left="60" w:right="240" w:firstLine="0"/>
      </w:pPr>
      <w:r>
        <w:t>Зоне каменолома се планирају у северном делу обухвата, на простору који заузима површину од 30,43 ћа. Предвиђене су са обе стране новопланиране Саобраћајнице Б.</w:t>
      </w:r>
    </w:p>
    <w:p w:rsidR="009B35D0" w:rsidRDefault="001E293F">
      <w:pPr>
        <w:pStyle w:val="Bodytext0"/>
        <w:framePr w:w="9806" w:h="2394" w:hRule="exact" w:wrap="none" w:vAnchor="page" w:hAnchor="page" w:x="887" w:y="13160"/>
        <w:shd w:val="clear" w:color="auto" w:fill="auto"/>
        <w:spacing w:before="0" w:after="0" w:line="211" w:lineRule="exact"/>
        <w:ind w:left="60" w:firstLine="0"/>
      </w:pPr>
      <w:r>
        <w:t xml:space="preserve">Овим планом се предвиђа проширење постојећег каменолома, односно </w:t>
      </w:r>
      <w:r>
        <w:t>постојећих површина за експлоатацију.</w:t>
      </w:r>
    </w:p>
    <w:p w:rsidR="009B35D0" w:rsidRDefault="001E293F">
      <w:pPr>
        <w:pStyle w:val="Bodytext0"/>
        <w:framePr w:w="9806" w:h="2394" w:hRule="exact" w:wrap="none" w:vAnchor="page" w:hAnchor="page" w:x="887" w:y="13160"/>
        <w:shd w:val="clear" w:color="auto" w:fill="auto"/>
        <w:spacing w:before="0" w:after="0" w:line="211" w:lineRule="exact"/>
        <w:ind w:left="60" w:right="240" w:firstLine="0"/>
      </w:pPr>
      <w:r>
        <w:t>У периоду од 2000. до 2011. године извршен је већи број истраживања, која су показала да се на предметним површинама налазе значајне залихе кречњачког материјала. Министарство рударства и енергетике је, користећи се ре</w:t>
      </w:r>
      <w:r>
        <w:t>зултатима истраживања, издало низ решења којима се дефинишу експлоатациона поља на овом простору. За потребе израде овог Плана, Министарство је издало услове (бр: 350-01-00011/2018-06) којима се потврђује</w:t>
      </w:r>
    </w:p>
    <w:p w:rsidR="009B35D0" w:rsidRDefault="001E293F">
      <w:pPr>
        <w:pStyle w:val="Headerorfooter0"/>
        <w:framePr w:wrap="none" w:vAnchor="page" w:hAnchor="page" w:x="5581" w:y="15694"/>
        <w:shd w:val="clear" w:color="auto" w:fill="auto"/>
        <w:spacing w:line="160" w:lineRule="exact"/>
        <w:ind w:left="20"/>
      </w:pPr>
      <w:r>
        <w:t>1</w:t>
      </w:r>
    </w:p>
    <w:p w:rsidR="009B35D0" w:rsidRDefault="009B35D0">
      <w:pPr>
        <w:rPr>
          <w:sz w:val="2"/>
          <w:szCs w:val="2"/>
        </w:rPr>
        <w:sectPr w:rsidR="009B35D0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right="60" w:firstLine="0"/>
      </w:pPr>
      <w:r>
        <w:lastRenderedPageBreak/>
        <w:t xml:space="preserve">постојање претходно </w:t>
      </w:r>
      <w:r>
        <w:t>дефинисаних експлоата-ционих поља. Такође, на захтев предузећа „Путеви Чачак", које је корисник каменолома Сушица, фирма Институт за испитивање метеријала а.д. Београд спровела је испитивање квалитета камена са предметне локације, а у зони проширења камено</w:t>
      </w:r>
      <w:r>
        <w:t>лома.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right="60" w:firstLine="0"/>
      </w:pPr>
      <w:r>
        <w:t>У оквиру зоне каменолома дефинисане су површине за експлоатацију и пратећа површина, а у оквиру површина за експлоатацију издвајају се експлоатациона поља и резервне површине за проширење експлоатационих поља. Површине за експлоатацију су овим Планом</w:t>
      </w:r>
      <w:r>
        <w:t xml:space="preserve"> предвиђене са обе стране потока Сушица, док је за поток предвиђена регулација тока (уцевљењем) пратећи његово природно корито читавом дужином кроз обухват Плана.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right="60" w:firstLine="0"/>
      </w:pPr>
      <w:r>
        <w:t>Експлоатациона поља су потврђена на површинама које се већ експлоатишу и прошерена су на повр</w:t>
      </w:r>
      <w:r>
        <w:t>шине које су као такве дефинисане решењима Министарства рударства и енергетике.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right="60" w:firstLine="0"/>
      </w:pPr>
      <w:r>
        <w:t>Остале површине у оквиру површине за експлоатиацију су резервне површине за проширење експлоатационих поља, а на њима се могу формирати експлоатациона поља у скпаду са законско</w:t>
      </w:r>
      <w:r>
        <w:t>м регулативом.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right="60" w:firstLine="0"/>
      </w:pPr>
      <w:r>
        <w:t>Експлоатација ће се вршити на две површине, које ће функционисати као целина. Првој је обезбеђен приступ са јавне саобраћајне површине, док се другој прилази преко интерних саобраћајница у оквиру каменолома и јавне површине уцевљеног потока,</w:t>
      </w:r>
      <w:r>
        <w:t xml:space="preserve"> преко кога се мора обезбедити прелаз у виду моста односно ојачане конструкције ради заштите цеви. Позиција моста биће одређена техничком документацијом, у складу са развојем каменолома и организацијом интерних саобраћајница.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right="60" w:firstLine="0"/>
      </w:pPr>
      <w:r>
        <w:t>У оквиру зоне каменолома дефин</w:t>
      </w:r>
      <w:r>
        <w:t>исане су зоне градње. У оквиру зоне градње, на површини за експлоатацију, могу се поставити производно постројење, затим магацини, радионице, канцеларије и санитарни чвор контејнерског типа, кзо и манипулативни платои који их повезују.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right="60" w:firstLine="0"/>
      </w:pPr>
      <w:r>
        <w:t>У оквиру пратеће пов</w:t>
      </w:r>
      <w:r>
        <w:t>ршине у функцији каменолома, такође је дефинисана зона градње. Овде се налазе објекти за премеравање материјала. Ови објекги се задржавају и даје се могућносг допуне садржаја објектима у функцији продаје финалних производа, а у оквиру задате зоне градње.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right="60" w:firstLine="0"/>
      </w:pPr>
      <w:r>
        <w:t>П</w:t>
      </w:r>
      <w:r>
        <w:t>овршину за депоновање финалног материјала, приликом обраде кречњака, као и површину за депоновање отпадног материјала, обезбедити у оквиру зоне каменолома.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firstLine="0"/>
      </w:pPr>
      <w:r>
        <w:t>Експлоатација ће се вршити према условима надпежног министарства.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right="60" w:firstLine="0"/>
      </w:pPr>
      <w:r>
        <w:t xml:space="preserve">Уз границу експлоатационих </w:t>
      </w:r>
      <w:r>
        <w:t>површина, обавезно је чување појаса зеленила у минималној ширини од 10т. Овај појас ће имати заштитну улогу.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199"/>
        <w:ind w:left="60" w:right="60" w:firstLine="0"/>
      </w:pPr>
      <w:r>
        <w:t xml:space="preserve">Након завршетка периода експлоатације, мора се приступити рекултивацији есплоатисаних површина. Више о рекултивацији је написано у поглављу </w:t>
      </w:r>
      <w:r>
        <w:rPr>
          <w:rStyle w:val="BodytextItalicSpacing-1pt"/>
        </w:rPr>
        <w:t>2.1.9.2</w:t>
      </w:r>
      <w:r>
        <w:rPr>
          <w:rStyle w:val="BodytextItalicSpacing-1pt"/>
        </w:rPr>
        <w:t>. Рекултивација површина за експлоатацију.</w:t>
      </w:r>
    </w:p>
    <w:p w:rsidR="009B35D0" w:rsidRDefault="001E293F">
      <w:pPr>
        <w:pStyle w:val="Bodytext30"/>
        <w:framePr w:w="9619" w:h="13594" w:hRule="exact" w:wrap="none" w:vAnchor="page" w:hAnchor="page" w:x="980" w:y="886"/>
        <w:shd w:val="clear" w:color="auto" w:fill="auto"/>
        <w:spacing w:before="0"/>
        <w:ind w:left="60" w:right="60"/>
      </w:pPr>
      <w:r>
        <w:t>(Рекултивација површина за експлоатацију - на површинама планираним за експлоатацију камена, која у оквиру плана несумњиво врши највећи утицај на животну средину, обавезно је спровођење мера рекултивације на крају</w:t>
      </w:r>
      <w:r>
        <w:t xml:space="preserve"> експлоатационог периода у складу са законском регулативом и пројектом рекултивације. По завршетку експлоатационих радова и спровођењем рекултивације, техногене површине ће бити визуелно и пејзажно хармонизоване са вегетацијом ширег окружења. Рекултивацијо</w:t>
      </w:r>
      <w:r>
        <w:t>м земљишта и пејзажа треба настојати да се ово позајмиште шумског земљишта поврати, односно приближи првобитном изгледу и начину коришћења.</w:t>
      </w:r>
    </w:p>
    <w:p w:rsidR="009B35D0" w:rsidRDefault="001E293F">
      <w:pPr>
        <w:pStyle w:val="Bodytext30"/>
        <w:framePr w:w="9619" w:h="13594" w:hRule="exact" w:wrap="none" w:vAnchor="page" w:hAnchor="page" w:x="980" w:y="886"/>
        <w:shd w:val="clear" w:color="auto" w:fill="auto"/>
        <w:spacing w:before="0"/>
        <w:ind w:left="60" w:right="60"/>
      </w:pPr>
      <w:r>
        <w:t>Прво се планирају мере техничке рекултивације које подразумевају скидање и чување дела земљишног слоја приликом отва</w:t>
      </w:r>
      <w:r>
        <w:t>рања копова по висини одозго на ниже по етажама. У процесу техничке рекултивације поред сачуване (депоноване) земље, требадонети нову земљу са сгране и заједно са посгојећом растурити је, односно, нанети слој од ЗОцм, на преосталим узаним деловима - етаже.</w:t>
      </w:r>
    </w:p>
    <w:p w:rsidR="009B35D0" w:rsidRDefault="001E293F">
      <w:pPr>
        <w:pStyle w:val="Bodytext30"/>
        <w:framePr w:w="9619" w:h="13594" w:hRule="exact" w:wrap="none" w:vAnchor="page" w:hAnchor="page" w:x="980" w:y="886"/>
        <w:shd w:val="clear" w:color="auto" w:fill="auto"/>
        <w:spacing w:before="0" w:after="161"/>
        <w:ind w:left="60" w:right="60"/>
      </w:pPr>
      <w:r>
        <w:t xml:space="preserve">Радове на биолошкој рекултивацији у потпуносги спровесги према Пројекгу рекултивације, чија је израда обавезна. Упроцесу биолошке рекултивације могуће је планирати подизање дутогодишњих засада шуме црног бора, липе и багрема, као и неколико венаца воћних </w:t>
      </w:r>
      <w:r>
        <w:t>стабала трешње и вишње заједно са липом и багремом )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180"/>
        <w:ind w:left="60" w:right="60" w:firstLine="0"/>
      </w:pPr>
      <w:r>
        <w:t xml:space="preserve">На шумским површинама у оквиру плана које неће бити захваћене откопом треба задржати постојећу вегетацију - аутохтоне врсте дрвећа и грмље, као сганишта гмизаваца, гнездилишта птица и скпоништа ситних </w:t>
      </w:r>
      <w:r>
        <w:t>сисара.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225"/>
        <w:ind w:left="60" w:right="60" w:firstLine="0"/>
      </w:pPr>
      <w:r>
        <w:rPr>
          <w:rStyle w:val="BodytextBoldSpacing0pt0"/>
        </w:rPr>
        <w:t>Саобраћажича Б</w:t>
      </w:r>
      <w:r>
        <w:rPr>
          <w:rStyle w:val="BodytextBoldSpacing0pt"/>
        </w:rPr>
        <w:t xml:space="preserve"> </w:t>
      </w:r>
      <w:r>
        <w:t xml:space="preserve">планирана је по постојећој траси од Државног пута </w:t>
      </w:r>
      <w:r>
        <w:rPr>
          <w:rStyle w:val="BodytextBoldSpacing0pt"/>
        </w:rPr>
        <w:t xml:space="preserve">ИА </w:t>
      </w:r>
      <w:r>
        <w:t>реда бр. 180 (Чачак-Гуча-Ивањица) на км 5+494 до каменолома и даље кроз шумско земљиште, ван границе Плана. Профил саобраћајнице Б планиран је са коловозом ширине 6м и обостраним б</w:t>
      </w:r>
      <w:r>
        <w:t>анкинама ширине по 1м.</w:t>
      </w:r>
    </w:p>
    <w:p w:rsidR="009B35D0" w:rsidRDefault="001E293F">
      <w:pPr>
        <w:pStyle w:val="Heading10"/>
        <w:framePr w:w="9619" w:h="13594" w:hRule="exact" w:wrap="none" w:vAnchor="page" w:hAnchor="page" w:x="980" w:y="886"/>
        <w:shd w:val="clear" w:color="auto" w:fill="auto"/>
        <w:spacing w:before="0" w:after="115" w:line="160" w:lineRule="exact"/>
        <w:ind w:left="60"/>
      </w:pPr>
      <w:bookmarkStart w:id="0" w:name="bookmark0"/>
      <w:r>
        <w:rPr>
          <w:rStyle w:val="Heading11"/>
          <w:b/>
          <w:bCs/>
        </w:rPr>
        <w:t xml:space="preserve">Услови за </w:t>
      </w:r>
      <w:r>
        <w:rPr>
          <w:rStyle w:val="Heading145ptNotBoldSpacing0pt"/>
        </w:rPr>
        <w:t>присгуп</w:t>
      </w:r>
      <w:r>
        <w:rPr>
          <w:rStyle w:val="Heading1Arial5ptNotBoldSpacing0pt"/>
        </w:rPr>
        <w:t xml:space="preserve"> </w:t>
      </w:r>
      <w:r>
        <w:rPr>
          <w:rStyle w:val="Heading11"/>
          <w:b/>
          <w:bCs/>
        </w:rPr>
        <w:t>на јавну саобоаћајну моежу</w:t>
      </w:r>
      <w:bookmarkEnd w:id="0"/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184" w:line="221" w:lineRule="exact"/>
        <w:ind w:left="60" w:right="60" w:firstLine="0"/>
      </w:pPr>
      <w:r>
        <w:t>Грађевинска парцела мора имати присгуп на јавну саобраћајну површину односно трајно обезбеђен приступ на јавну саобраћајницу.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firstLine="0"/>
      </w:pPr>
      <w:r>
        <w:t>Присгуп парцели је потребно обезбедити на три могућа начина:</w:t>
      </w:r>
    </w:p>
    <w:p w:rsidR="009B35D0" w:rsidRDefault="001E293F">
      <w:pPr>
        <w:pStyle w:val="Bodytext0"/>
        <w:framePr w:w="9619" w:h="13594" w:hRule="exact" w:wrap="none" w:vAnchor="page" w:hAnchor="page" w:x="980" w:y="886"/>
        <w:numPr>
          <w:ilvl w:val="0"/>
          <w:numId w:val="1"/>
        </w:numPr>
        <w:shd w:val="clear" w:color="auto" w:fill="auto"/>
        <w:tabs>
          <w:tab w:val="left" w:pos="247"/>
        </w:tabs>
        <w:spacing w:before="0" w:after="0"/>
        <w:ind w:left="60" w:firstLine="0"/>
      </w:pPr>
      <w:r>
        <w:t>директним излазом на јавни пут;</w:t>
      </w:r>
    </w:p>
    <w:p w:rsidR="009B35D0" w:rsidRDefault="001E293F">
      <w:pPr>
        <w:pStyle w:val="Bodytext0"/>
        <w:framePr w:w="9619" w:h="13594" w:hRule="exact" w:wrap="none" w:vAnchor="page" w:hAnchor="page" w:x="980" w:y="886"/>
        <w:numPr>
          <w:ilvl w:val="0"/>
          <w:numId w:val="1"/>
        </w:numPr>
        <w:shd w:val="clear" w:color="auto" w:fill="auto"/>
        <w:tabs>
          <w:tab w:val="left" w:pos="271"/>
        </w:tabs>
        <w:spacing w:before="0" w:after="0"/>
        <w:ind w:left="60" w:firstLine="0"/>
      </w:pPr>
      <w:r>
        <w:t>преко приватних прилаза, или</w:t>
      </w:r>
    </w:p>
    <w:p w:rsidR="009B35D0" w:rsidRDefault="001E293F">
      <w:pPr>
        <w:pStyle w:val="Bodytext0"/>
        <w:framePr w:w="9619" w:h="13594" w:hRule="exact" w:wrap="none" w:vAnchor="page" w:hAnchor="page" w:x="980" w:y="886"/>
        <w:numPr>
          <w:ilvl w:val="0"/>
          <w:numId w:val="1"/>
        </w:numPr>
        <w:shd w:val="clear" w:color="auto" w:fill="auto"/>
        <w:tabs>
          <w:tab w:val="left" w:pos="271"/>
        </w:tabs>
        <w:spacing w:before="0" w:after="0"/>
        <w:ind w:left="60" w:firstLine="0"/>
      </w:pPr>
      <w:r>
        <w:t>путем уговора о службености пролаза.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firstLine="0"/>
      </w:pPr>
      <w:r>
        <w:t>Право приватних прилаза и уговор о службеносги пролаза могу се по потреби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firstLine="0"/>
      </w:pPr>
      <w:r>
        <w:t>примењивати и односити на више парцела. Код формирања нових парцела</w:t>
      </w:r>
    </w:p>
    <w:p w:rsidR="009B35D0" w:rsidRDefault="001E293F">
      <w:pPr>
        <w:pStyle w:val="Bodytext0"/>
        <w:framePr w:w="9619" w:h="13594" w:hRule="exact" w:wrap="none" w:vAnchor="page" w:hAnchor="page" w:x="980" w:y="886"/>
        <w:shd w:val="clear" w:color="auto" w:fill="auto"/>
        <w:spacing w:before="0" w:after="0"/>
        <w:ind w:left="60" w:firstLine="0"/>
      </w:pPr>
      <w:r>
        <w:t>обавезно је форм</w:t>
      </w:r>
      <w:r>
        <w:t>ирање пролаза, док се за постојеће парцеле успоставља право службености.</w:t>
      </w:r>
    </w:p>
    <w:p w:rsidR="009B35D0" w:rsidRDefault="001E293F">
      <w:pPr>
        <w:pStyle w:val="Headerorfooter0"/>
        <w:framePr w:wrap="none" w:vAnchor="page" w:hAnchor="page" w:x="5670" w:y="16050"/>
        <w:shd w:val="clear" w:color="auto" w:fill="auto"/>
        <w:spacing w:line="160" w:lineRule="exact"/>
        <w:ind w:left="20"/>
      </w:pPr>
      <w:r>
        <w:t>2</w:t>
      </w:r>
    </w:p>
    <w:p w:rsidR="009B35D0" w:rsidRDefault="009B35D0">
      <w:pPr>
        <w:rPr>
          <w:sz w:val="2"/>
          <w:szCs w:val="2"/>
        </w:rPr>
        <w:sectPr w:rsidR="009B35D0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B35D0" w:rsidRDefault="001E293F">
      <w:pPr>
        <w:pStyle w:val="Bodytext0"/>
        <w:framePr w:w="9643" w:h="2219" w:hRule="exact" w:wrap="none" w:vAnchor="page" w:hAnchor="page" w:x="968" w:y="583"/>
        <w:shd w:val="clear" w:color="auto" w:fill="auto"/>
        <w:spacing w:before="0" w:after="236" w:line="211" w:lineRule="exact"/>
        <w:ind w:left="80" w:right="80" w:firstLine="0"/>
      </w:pPr>
      <w:r>
        <w:lastRenderedPageBreak/>
        <w:t xml:space="preserve">Уколико се лриступ остварује индирекгним путем, </w:t>
      </w:r>
      <w:r>
        <w:rPr>
          <w:rStyle w:val="BodytextBoldSpacing0pt"/>
        </w:rPr>
        <w:t xml:space="preserve">који није јавна саобраћајна површина, </w:t>
      </w:r>
      <w:r>
        <w:t>испоштовати следеће услове:</w:t>
      </w:r>
    </w:p>
    <w:p w:rsidR="009B35D0" w:rsidRDefault="001E293F">
      <w:pPr>
        <w:pStyle w:val="Heading10"/>
        <w:framePr w:w="9643" w:h="2219" w:hRule="exact" w:wrap="none" w:vAnchor="page" w:hAnchor="page" w:x="968" w:y="583"/>
        <w:shd w:val="clear" w:color="auto" w:fill="auto"/>
        <w:spacing w:before="0" w:after="0" w:line="216" w:lineRule="exact"/>
        <w:ind w:left="80"/>
      </w:pPr>
      <w:bookmarkStart w:id="1" w:name="bookmark1"/>
      <w:r>
        <w:rPr>
          <w:rStyle w:val="Heading11"/>
          <w:b/>
          <w:bCs/>
        </w:rPr>
        <w:t xml:space="preserve">Услови приступа паоиелама </w:t>
      </w:r>
      <w:r>
        <w:rPr>
          <w:rStyle w:val="Heading1Arial65ptNotBoldSpacing0pt"/>
        </w:rPr>
        <w:t xml:space="preserve">у </w:t>
      </w:r>
      <w:r>
        <w:rPr>
          <w:rStyle w:val="Heading1Arial65ptNotBoldSmallCapsSpacing0pt"/>
        </w:rPr>
        <w:t xml:space="preserve">оквиру </w:t>
      </w:r>
      <w:r>
        <w:rPr>
          <w:rStyle w:val="Heading11"/>
          <w:b/>
          <w:bCs/>
        </w:rPr>
        <w:t>каменолома</w:t>
      </w:r>
      <w:bookmarkEnd w:id="1"/>
    </w:p>
    <w:p w:rsidR="009B35D0" w:rsidRDefault="001E293F">
      <w:pPr>
        <w:pStyle w:val="Bodytext0"/>
        <w:framePr w:w="9643" w:h="2219" w:hRule="exact" w:wrap="none" w:vAnchor="page" w:hAnchor="page" w:x="968" w:y="583"/>
        <w:shd w:val="clear" w:color="auto" w:fill="auto"/>
        <w:spacing w:before="0" w:after="0"/>
        <w:ind w:left="80" w:right="80" w:firstLine="0"/>
      </w:pPr>
      <w:r>
        <w:t xml:space="preserve">Приступ површинама за експлоатацију у оквиру каменолома обезбеђен је са јавне саобраћајне површине. Првој је обезбеђен приступ директно са јавне саобраћајне површине, док се другој прилази преко интерних саобраћајница у оквиру каменолома и јавне површине </w:t>
      </w:r>
      <w:r>
        <w:t>- уцевљеног потока, преко кога се мора обезбедити прелаз у виду моста односно ојачане конструкције ради заштите цеви. Позиција моста биће одређена техничком документацијом, у складу са решењима у оквиру каменолома и организацијом интерних саобраћајница. Па</w:t>
      </w:r>
      <w:r>
        <w:t>ркирање обезбедити у оквиру сопствених парцела</w:t>
      </w:r>
    </w:p>
    <w:p w:rsidR="009B35D0" w:rsidRDefault="001E293F">
      <w:pPr>
        <w:pStyle w:val="Heading10"/>
        <w:framePr w:w="9643" w:h="8458" w:hRule="exact" w:wrap="none" w:vAnchor="page" w:hAnchor="page" w:x="968" w:y="3214"/>
        <w:shd w:val="clear" w:color="auto" w:fill="auto"/>
        <w:spacing w:before="0" w:after="179" w:line="160" w:lineRule="exact"/>
        <w:ind w:left="80"/>
      </w:pPr>
      <w:bookmarkStart w:id="2" w:name="bookmark2"/>
      <w:r>
        <w:rPr>
          <w:rStyle w:val="Heading11"/>
          <w:b/>
          <w:bCs/>
        </w:rPr>
        <w:t>Зеленило зоне каменолома</w:t>
      </w:r>
      <w:bookmarkEnd w:id="2"/>
    </w:p>
    <w:p w:rsidR="009B35D0" w:rsidRDefault="001E293F">
      <w:pPr>
        <w:pStyle w:val="Bodytext0"/>
        <w:framePr w:w="9643" w:h="8458" w:hRule="exact" w:wrap="none" w:vAnchor="page" w:hAnchor="page" w:x="968" w:y="3214"/>
        <w:shd w:val="clear" w:color="auto" w:fill="auto"/>
        <w:spacing w:before="0" w:after="0"/>
        <w:ind w:left="80" w:right="80" w:firstLine="0"/>
      </w:pPr>
      <w:r>
        <w:t>Зоне каменолома се планирају у северном делу обухвата. Овим планом се предвиђа проширење постојеће површине за експлоатацију камена.</w:t>
      </w:r>
    </w:p>
    <w:p w:rsidR="009B35D0" w:rsidRDefault="001E293F">
      <w:pPr>
        <w:pStyle w:val="Bodytext0"/>
        <w:framePr w:w="9643" w:h="8458" w:hRule="exact" w:wrap="none" w:vAnchor="page" w:hAnchor="page" w:x="968" w:y="3214"/>
        <w:shd w:val="clear" w:color="auto" w:fill="auto"/>
        <w:spacing w:before="0" w:after="0"/>
        <w:ind w:left="80" w:right="80" w:firstLine="0"/>
      </w:pPr>
      <w:r>
        <w:t>Површине за експлоатацију су овим Планом предвиђене</w:t>
      </w:r>
      <w:r>
        <w:t xml:space="preserve"> са обе сгране потока Сушица, док је за поток предвиђена регулација тока (уцевљењем) пратећи његово природно корито читавом дужином кроз обухват Плана.</w:t>
      </w:r>
    </w:p>
    <w:p w:rsidR="009B35D0" w:rsidRDefault="001E293F">
      <w:pPr>
        <w:pStyle w:val="Bodytext0"/>
        <w:framePr w:w="9643" w:h="8458" w:hRule="exact" w:wrap="none" w:vAnchor="page" w:hAnchor="page" w:x="968" w:y="3214"/>
        <w:shd w:val="clear" w:color="auto" w:fill="auto"/>
        <w:spacing w:before="0" w:after="0"/>
        <w:ind w:left="80" w:right="80" w:firstLine="0"/>
        <w:jc w:val="left"/>
      </w:pPr>
      <w:r>
        <w:t>Имајући у виду да експлоатација камена има директан утицај на земљиште, једино зеленило које се налази у</w:t>
      </w:r>
      <w:r>
        <w:t xml:space="preserve"> оквиру ове зоне представља појас вегетације организован ка наменама у контакту у форми заштитног појаса. Функција заштитног појаса је пре свега у спречавању ширења потенцијално негативних утицаја на шире подручје, али и побољшању микроклиматских услова на</w:t>
      </w:r>
      <w:r>
        <w:t xml:space="preserve"> самој локацији.</w:t>
      </w:r>
    </w:p>
    <w:p w:rsidR="009B35D0" w:rsidRDefault="001E293F">
      <w:pPr>
        <w:pStyle w:val="Bodytext0"/>
        <w:framePr w:w="9643" w:h="8458" w:hRule="exact" w:wrap="none" w:vAnchor="page" w:hAnchor="page" w:x="968" w:y="3214"/>
        <w:shd w:val="clear" w:color="auto" w:fill="auto"/>
        <w:spacing w:before="0" w:after="0"/>
        <w:ind w:left="80" w:right="80" w:firstLine="0"/>
      </w:pPr>
      <w:r>
        <w:t>Ширина заштитног појаса је пре свега одређена величином локације, географским положајем, близином стамбених објеката, и другим факторима. Планом се предвиђа ширина појаса од 10м, који је потребно повезати са зеленим површинама које окружуј</w:t>
      </w:r>
      <w:r>
        <w:t>у простор каменолома.</w:t>
      </w:r>
    </w:p>
    <w:p w:rsidR="009B35D0" w:rsidRDefault="001E293F">
      <w:pPr>
        <w:pStyle w:val="Bodytext0"/>
        <w:framePr w:w="9643" w:h="8458" w:hRule="exact" w:wrap="none" w:vAnchor="page" w:hAnchor="page" w:x="968" w:y="3214"/>
        <w:shd w:val="clear" w:color="auto" w:fill="auto"/>
        <w:spacing w:before="0" w:after="0"/>
        <w:ind w:left="80" w:right="80" w:firstLine="0"/>
      </w:pPr>
      <w:r>
        <w:t>Заштитни појас мора бити густог склопа, а по свом сасгаву, висини, ширини и гусгини круне тако комбинован да обезбеђује максимално задржавање загађујућих материја.</w:t>
      </w:r>
    </w:p>
    <w:p w:rsidR="009B35D0" w:rsidRDefault="001E293F">
      <w:pPr>
        <w:pStyle w:val="Bodytext0"/>
        <w:framePr w:w="9643" w:h="8458" w:hRule="exact" w:wrap="none" w:vAnchor="page" w:hAnchor="page" w:x="968" w:y="3214"/>
        <w:shd w:val="clear" w:color="auto" w:fill="auto"/>
        <w:spacing w:before="0" w:after="0"/>
        <w:ind w:left="80" w:right="80" w:firstLine="0"/>
      </w:pPr>
      <w:r>
        <w:t xml:space="preserve">При избору биљних врста мора се водити рачуна о њиховој отпорности на </w:t>
      </w:r>
      <w:r>
        <w:t>климатске факторе сганишта (температура, влажност, ветар, падавине), сгепен толеранције на специфичне врсте загађујућих материја, брзина раста, висина, дужина вегетационог периода, отпорност на биљне болести и др. Препорука је да то буду аутохтоне врсте ли</w:t>
      </w:r>
      <w:r>
        <w:t>шћара и четинара.</w:t>
      </w:r>
    </w:p>
    <w:p w:rsidR="009B35D0" w:rsidRDefault="001E293F">
      <w:pPr>
        <w:pStyle w:val="Bodytext0"/>
        <w:framePr w:w="9643" w:h="8458" w:hRule="exact" w:wrap="none" w:vAnchor="page" w:hAnchor="page" w:x="968" w:y="3214"/>
        <w:shd w:val="clear" w:color="auto" w:fill="auto"/>
        <w:spacing w:before="0" w:after="285"/>
        <w:ind w:left="80" w:right="80" w:firstLine="0"/>
      </w:pPr>
      <w:r>
        <w:t>По завршетку есплоатације кемена, јавиће се драстично измењена конфигурација терена на простору који је захватио површински коп. Регенерација овог простора посгићи ће се рекултивацијом. Првенствени циљ рекултивационих радова је санација п</w:t>
      </w:r>
      <w:r>
        <w:t>ростора, његово поновно увођење, или прецизније, врећање у процес биолошког кружења који је био прекинут експлоатационим радовима. Поред овог примарног циља, такође је потребно остварити уклопљеност у околину, као и прилагодити рекултивационе радове крајњо</w:t>
      </w:r>
      <w:r>
        <w:t>ј намени просгора по завршетку рекултивације.</w:t>
      </w:r>
    </w:p>
    <w:p w:rsidR="009B35D0" w:rsidRDefault="001E293F">
      <w:pPr>
        <w:pStyle w:val="Heading10"/>
        <w:framePr w:w="9643" w:h="8458" w:hRule="exact" w:wrap="none" w:vAnchor="page" w:hAnchor="page" w:x="968" w:y="3214"/>
        <w:shd w:val="clear" w:color="auto" w:fill="auto"/>
        <w:spacing w:before="0" w:after="179" w:line="160" w:lineRule="exact"/>
        <w:ind w:left="80"/>
      </w:pPr>
      <w:bookmarkStart w:id="3" w:name="bookmark3"/>
      <w:r>
        <w:rPr>
          <w:rStyle w:val="Heading11"/>
          <w:b/>
          <w:bCs/>
        </w:rPr>
        <w:t>Поавила. услови и огоаничења урећења простооа</w:t>
      </w:r>
      <w:bookmarkEnd w:id="3"/>
    </w:p>
    <w:p w:rsidR="009B35D0" w:rsidRDefault="001E293F">
      <w:pPr>
        <w:pStyle w:val="Bodytext0"/>
        <w:framePr w:w="9643" w:h="8458" w:hRule="exact" w:wrap="none" w:vAnchor="page" w:hAnchor="page" w:x="968" w:y="3214"/>
        <w:numPr>
          <w:ilvl w:val="0"/>
          <w:numId w:val="2"/>
        </w:numPr>
        <w:shd w:val="clear" w:color="auto" w:fill="auto"/>
        <w:tabs>
          <w:tab w:val="left" w:pos="1074"/>
          <w:tab w:val="left" w:pos="1088"/>
        </w:tabs>
        <w:spacing w:before="0" w:after="0"/>
        <w:ind w:left="80" w:right="80" w:firstLine="680"/>
        <w:jc w:val="left"/>
      </w:pPr>
      <w:r>
        <w:t xml:space="preserve">Изградња објеката се може вршити искључиво на основу плана и по условима прописаним планом. </w:t>
      </w:r>
      <w:r>
        <w:rPr>
          <w:rStyle w:val="BodytextArial75ptSpacing0pt"/>
        </w:rPr>
        <w:t>о</w:t>
      </w:r>
      <w:r>
        <w:rPr>
          <w:rStyle w:val="BodytextArial75ptSpacing0pt"/>
        </w:rPr>
        <w:tab/>
      </w:r>
      <w:r>
        <w:t xml:space="preserve">У регулацији улица није дозвољена изградња објеката, изузев оних који </w:t>
      </w:r>
      <w:r>
        <w:t>спадају у саобраћајне,</w:t>
      </w:r>
    </w:p>
    <w:p w:rsidR="009B35D0" w:rsidRDefault="001E293F">
      <w:pPr>
        <w:pStyle w:val="Bodytext0"/>
        <w:framePr w:w="9643" w:h="8458" w:hRule="exact" w:wrap="none" w:vAnchor="page" w:hAnchor="page" w:x="968" w:y="3214"/>
        <w:shd w:val="clear" w:color="auto" w:fill="auto"/>
        <w:spacing w:before="0" w:after="0"/>
        <w:ind w:left="480" w:firstLine="0"/>
        <w:jc w:val="left"/>
      </w:pPr>
      <w:r>
        <w:t>комуналне објекте и урбану опрему (надстрешнице јавног превоза, споменици, рекламни панои и сл).</w:t>
      </w:r>
    </w:p>
    <w:p w:rsidR="009B35D0" w:rsidRDefault="001E293F">
      <w:pPr>
        <w:pStyle w:val="Bodytext0"/>
        <w:framePr w:w="9643" w:h="8458" w:hRule="exact" w:wrap="none" w:vAnchor="page" w:hAnchor="page" w:x="968" w:y="3214"/>
        <w:numPr>
          <w:ilvl w:val="0"/>
          <w:numId w:val="3"/>
        </w:numPr>
        <w:shd w:val="clear" w:color="auto" w:fill="auto"/>
        <w:tabs>
          <w:tab w:val="left" w:pos="1063"/>
        </w:tabs>
        <w:spacing w:before="0" w:after="0"/>
        <w:ind w:left="480" w:right="80"/>
      </w:pPr>
      <w:r>
        <w:t>Изградња планираних објекта дозвољена је унутар регулационих линија односно утврђених грађевинских линија објеката према правилима уређе</w:t>
      </w:r>
      <w:r>
        <w:t>ња и грађења утврђеним Планом.</w:t>
      </w:r>
    </w:p>
    <w:p w:rsidR="009B35D0" w:rsidRDefault="001E293F">
      <w:pPr>
        <w:pStyle w:val="Bodytext0"/>
        <w:framePr w:w="9643" w:h="8458" w:hRule="exact" w:wrap="none" w:vAnchor="page" w:hAnchor="page" w:x="968" w:y="3214"/>
        <w:numPr>
          <w:ilvl w:val="0"/>
          <w:numId w:val="3"/>
        </w:numPr>
        <w:shd w:val="clear" w:color="auto" w:fill="auto"/>
        <w:tabs>
          <w:tab w:val="left" w:pos="1068"/>
        </w:tabs>
        <w:spacing w:before="0" w:after="0"/>
        <w:ind w:left="480" w:right="80"/>
      </w:pPr>
      <w:r>
        <w:t>На планираним површинама јавне намене и површинама планираним за објекте од општег интереса не могу се подизати објекги који нису у функцији планиране намене.</w:t>
      </w:r>
    </w:p>
    <w:p w:rsidR="009B35D0" w:rsidRDefault="001E293F">
      <w:pPr>
        <w:pStyle w:val="Bodytext0"/>
        <w:framePr w:w="9643" w:h="8458" w:hRule="exact" w:wrap="none" w:vAnchor="page" w:hAnchor="page" w:x="968" w:y="3214"/>
        <w:numPr>
          <w:ilvl w:val="0"/>
          <w:numId w:val="3"/>
        </w:numPr>
        <w:shd w:val="clear" w:color="auto" w:fill="auto"/>
        <w:tabs>
          <w:tab w:val="left" w:pos="1068"/>
        </w:tabs>
        <w:spacing w:before="0" w:after="0"/>
        <w:ind w:left="480" w:right="80"/>
      </w:pPr>
      <w:r>
        <w:t>На просторима који на основу плана нису утврђени као грађевинске п</w:t>
      </w:r>
      <w:r>
        <w:t>овршине не може се дозволити никаква изградња супротна предвиђеној намени, осим објеката инфрасгруклуре, односно објеката који служе одбрани.</w:t>
      </w:r>
    </w:p>
    <w:p w:rsidR="009B35D0" w:rsidRDefault="001E293F">
      <w:pPr>
        <w:pStyle w:val="Heading10"/>
        <w:framePr w:w="9643" w:h="3263" w:hRule="exact" w:wrap="none" w:vAnchor="page" w:hAnchor="page" w:x="968" w:y="12291"/>
        <w:shd w:val="clear" w:color="auto" w:fill="auto"/>
        <w:spacing w:before="0" w:after="202" w:line="160" w:lineRule="exact"/>
        <w:ind w:left="80"/>
      </w:pPr>
      <w:bookmarkStart w:id="4" w:name="bookmark4"/>
      <w:r>
        <w:rPr>
          <w:rStyle w:val="Heading11"/>
          <w:b/>
          <w:bCs/>
        </w:rPr>
        <w:t>ПРАВИЛА ГРАЂЕЊА</w:t>
      </w:r>
      <w:bookmarkEnd w:id="4"/>
    </w:p>
    <w:p w:rsidR="009B35D0" w:rsidRDefault="001E293F">
      <w:pPr>
        <w:pStyle w:val="Bodytext40"/>
        <w:framePr w:w="9643" w:h="3263" w:hRule="exact" w:wrap="none" w:vAnchor="page" w:hAnchor="page" w:x="968" w:y="12291"/>
        <w:shd w:val="clear" w:color="auto" w:fill="auto"/>
        <w:spacing w:before="0" w:after="177" w:line="170" w:lineRule="exact"/>
        <w:ind w:left="480"/>
      </w:pPr>
      <w:r>
        <w:rPr>
          <w:rStyle w:val="Bodytext41"/>
          <w:b/>
          <w:bCs/>
          <w:i/>
          <w:iCs/>
        </w:rPr>
        <w:t>Зона камеиолома</w:t>
      </w:r>
    </w:p>
    <w:p w:rsidR="009B35D0" w:rsidRDefault="001E293F">
      <w:pPr>
        <w:pStyle w:val="Bodytext20"/>
        <w:framePr w:w="9643" w:h="3263" w:hRule="exact" w:wrap="none" w:vAnchor="page" w:hAnchor="page" w:x="968" w:y="12291"/>
        <w:numPr>
          <w:ilvl w:val="0"/>
          <w:numId w:val="4"/>
        </w:numPr>
        <w:shd w:val="clear" w:color="auto" w:fill="auto"/>
        <w:tabs>
          <w:tab w:val="left" w:pos="363"/>
        </w:tabs>
        <w:spacing w:before="0"/>
        <w:ind w:left="80"/>
      </w:pPr>
      <w:r>
        <w:t>Врста и намена објеката</w:t>
      </w:r>
    </w:p>
    <w:p w:rsidR="009B35D0" w:rsidRDefault="001E293F">
      <w:pPr>
        <w:pStyle w:val="Bodytext0"/>
        <w:framePr w:w="9643" w:h="3263" w:hRule="exact" w:wrap="none" w:vAnchor="page" w:hAnchor="page" w:x="968" w:y="12291"/>
        <w:shd w:val="clear" w:color="auto" w:fill="auto"/>
        <w:spacing w:before="0" w:after="244"/>
        <w:ind w:left="80" w:right="80" w:firstLine="0"/>
      </w:pPr>
      <w:r>
        <w:t xml:space="preserve">У оквиру ове зоне, на површини за експлоатацију, могу се </w:t>
      </w:r>
      <w:r>
        <w:t>поставити производно постројење, као и магацини, радионице, канцеларије и санитарни чвор контејнерског типа. У оквиру пратеће површине могу се наћи објекти за премеравање материјала, као и други садржаји у функцији продаје финалних производа.</w:t>
      </w:r>
    </w:p>
    <w:p w:rsidR="009B35D0" w:rsidRDefault="001E293F">
      <w:pPr>
        <w:pStyle w:val="Bodytext20"/>
        <w:framePr w:w="9643" w:h="3263" w:hRule="exact" w:wrap="none" w:vAnchor="page" w:hAnchor="page" w:x="968" w:y="12291"/>
        <w:numPr>
          <w:ilvl w:val="0"/>
          <w:numId w:val="4"/>
        </w:numPr>
        <w:shd w:val="clear" w:color="auto" w:fill="auto"/>
        <w:tabs>
          <w:tab w:val="left" w:pos="450"/>
        </w:tabs>
        <w:spacing w:before="0" w:line="211" w:lineRule="exact"/>
        <w:ind w:left="80"/>
      </w:pPr>
      <w:r>
        <w:t>ГЗоложај обје</w:t>
      </w:r>
      <w:r>
        <w:t>ката да парцели</w:t>
      </w:r>
    </w:p>
    <w:p w:rsidR="009B35D0" w:rsidRDefault="001E293F">
      <w:pPr>
        <w:pStyle w:val="Bodytext0"/>
        <w:framePr w:w="9643" w:h="3263" w:hRule="exact" w:wrap="none" w:vAnchor="page" w:hAnchor="page" w:x="968" w:y="12291"/>
        <w:shd w:val="clear" w:color="auto" w:fill="auto"/>
        <w:spacing w:before="0" w:after="0" w:line="211" w:lineRule="exact"/>
        <w:ind w:left="80" w:right="80" w:firstLine="0"/>
      </w:pPr>
      <w:r>
        <w:t xml:space="preserve">У оквиру ове зоне дефинисане су зоне градње и приказане у графичком прилогу </w:t>
      </w:r>
      <w:r>
        <w:rPr>
          <w:rStyle w:val="BodytextItalicSpacing-1pt"/>
        </w:rPr>
        <w:t>План урбанисгичке регулације са планом парцелације за површине јавне намене.</w:t>
      </w:r>
      <w:r>
        <w:t xml:space="preserve"> Дефинисане су у односу на планирану регулацију, као и у односу на конфигурацију терена </w:t>
      </w:r>
      <w:r>
        <w:t>и одређене су координатама.</w:t>
      </w:r>
    </w:p>
    <w:p w:rsidR="009B35D0" w:rsidRDefault="001E293F">
      <w:pPr>
        <w:pStyle w:val="Bodytext0"/>
        <w:framePr w:w="9643" w:h="3263" w:hRule="exact" w:wrap="none" w:vAnchor="page" w:hAnchor="page" w:x="968" w:y="12291"/>
        <w:shd w:val="clear" w:color="auto" w:fill="auto"/>
        <w:spacing w:before="0" w:after="0" w:line="211" w:lineRule="exact"/>
        <w:ind w:left="80" w:firstLine="0"/>
      </w:pPr>
      <w:r>
        <w:t>Објекте постављати као слободностојеће у виду комплекса у скпаду са технологијом експлоатације.</w:t>
      </w:r>
    </w:p>
    <w:p w:rsidR="009B35D0" w:rsidRDefault="001E293F">
      <w:pPr>
        <w:pStyle w:val="Bodytext0"/>
        <w:framePr w:w="9643" w:h="3263" w:hRule="exact" w:wrap="none" w:vAnchor="page" w:hAnchor="page" w:x="968" w:y="12291"/>
        <w:shd w:val="clear" w:color="auto" w:fill="auto"/>
        <w:spacing w:before="0" w:after="0" w:line="211" w:lineRule="exact"/>
        <w:ind w:left="80" w:firstLine="0"/>
      </w:pPr>
      <w:r>
        <w:t>Објекти се могу поставити у оквиру зона градње у складу са функционалном организацијом.</w:t>
      </w:r>
    </w:p>
    <w:p w:rsidR="009B35D0" w:rsidRDefault="001E293F">
      <w:pPr>
        <w:pStyle w:val="Headerorfooter20"/>
        <w:framePr w:wrap="none" w:vAnchor="page" w:hAnchor="page" w:x="5648" w:y="15742"/>
        <w:shd w:val="clear" w:color="auto" w:fill="auto"/>
        <w:spacing w:line="180" w:lineRule="exact"/>
        <w:ind w:left="20"/>
      </w:pPr>
      <w:r>
        <w:t>3</w:t>
      </w:r>
    </w:p>
    <w:p w:rsidR="009B35D0" w:rsidRDefault="009B35D0">
      <w:pPr>
        <w:rPr>
          <w:sz w:val="2"/>
          <w:szCs w:val="2"/>
        </w:rPr>
        <w:sectPr w:rsidR="009B35D0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B35D0" w:rsidRDefault="001E293F">
      <w:pPr>
        <w:pStyle w:val="Bodytext20"/>
        <w:framePr w:w="9571" w:h="5477" w:hRule="exact" w:wrap="none" w:vAnchor="page" w:hAnchor="page" w:x="1004" w:y="1063"/>
        <w:numPr>
          <w:ilvl w:val="0"/>
          <w:numId w:val="4"/>
        </w:numPr>
        <w:shd w:val="clear" w:color="auto" w:fill="auto"/>
        <w:tabs>
          <w:tab w:val="left" w:pos="501"/>
        </w:tabs>
        <w:spacing w:before="0" w:line="211" w:lineRule="exact"/>
        <w:ind w:left="40"/>
      </w:pPr>
      <w:r>
        <w:lastRenderedPageBreak/>
        <w:t xml:space="preserve">Правила у погледу </w:t>
      </w:r>
      <w:r>
        <w:t>величине парцеле</w:t>
      </w:r>
    </w:p>
    <w:p w:rsidR="009B35D0" w:rsidRDefault="001E293F">
      <w:pPr>
        <w:pStyle w:val="Bodytext0"/>
        <w:framePr w:w="9571" w:h="5477" w:hRule="exact" w:wrap="none" w:vAnchor="page" w:hAnchor="page" w:x="1004" w:y="1063"/>
        <w:shd w:val="clear" w:color="auto" w:fill="auto"/>
        <w:spacing w:before="0" w:after="0" w:line="211" w:lineRule="exact"/>
        <w:ind w:left="40" w:right="60" w:firstLine="0"/>
      </w:pPr>
      <w:r>
        <w:t xml:space="preserve">Величина грађевинске парцеле у оквиру пратеће површине у функцији каменолома одговара површини, која је Планом предвиђене за ову намену, а према графичком прилогу </w:t>
      </w:r>
      <w:r>
        <w:rPr>
          <w:rStyle w:val="BodytextItalicSpacing-1pt"/>
        </w:rPr>
        <w:t>План намене површина.</w:t>
      </w:r>
    </w:p>
    <w:p w:rsidR="009B35D0" w:rsidRDefault="001E293F">
      <w:pPr>
        <w:pStyle w:val="Bodytext0"/>
        <w:framePr w:w="9571" w:h="5477" w:hRule="exact" w:wrap="none" w:vAnchor="page" w:hAnchor="page" w:x="1004" w:y="1063"/>
        <w:shd w:val="clear" w:color="auto" w:fill="auto"/>
        <w:spacing w:before="0" w:after="176" w:line="211" w:lineRule="exact"/>
        <w:ind w:left="40" w:firstLine="0"/>
      </w:pPr>
      <w:r>
        <w:t>У оквиру површина за експлоатацију не посгоји ограниче</w:t>
      </w:r>
      <w:r>
        <w:t>ње у погледу величине парцеле.</w:t>
      </w:r>
    </w:p>
    <w:p w:rsidR="009B35D0" w:rsidRDefault="001E293F">
      <w:pPr>
        <w:pStyle w:val="Bodytext20"/>
        <w:framePr w:w="9571" w:h="5477" w:hRule="exact" w:wrap="none" w:vAnchor="page" w:hAnchor="page" w:x="1004" w:y="1063"/>
        <w:numPr>
          <w:ilvl w:val="0"/>
          <w:numId w:val="4"/>
        </w:numPr>
        <w:shd w:val="clear" w:color="auto" w:fill="auto"/>
        <w:tabs>
          <w:tab w:val="left" w:pos="424"/>
        </w:tabs>
        <w:spacing w:before="0"/>
        <w:ind w:left="40"/>
      </w:pPr>
      <w:r>
        <w:t>Дозвол&gt;ена заузетост грађевинске парцеле</w:t>
      </w:r>
    </w:p>
    <w:p w:rsidR="009B35D0" w:rsidRDefault="001E293F">
      <w:pPr>
        <w:pStyle w:val="Bodytext0"/>
        <w:framePr w:w="9571" w:h="5477" w:hRule="exact" w:wrap="none" w:vAnchor="page" w:hAnchor="page" w:x="1004" w:y="1063"/>
        <w:shd w:val="clear" w:color="auto" w:fill="auto"/>
        <w:spacing w:before="0" w:after="176"/>
        <w:ind w:left="1480" w:right="60" w:hanging="360"/>
        <w:jc w:val="left"/>
      </w:pPr>
      <w:r>
        <w:t xml:space="preserve">« Максимални дозвољени индекс заузетости у оквиру површине за експлоатацију је </w:t>
      </w:r>
      <w:r>
        <w:rPr>
          <w:rStyle w:val="BodytextBoldSpacing0pt"/>
        </w:rPr>
        <w:t xml:space="preserve">10%, </w:t>
      </w:r>
      <w:r>
        <w:t xml:space="preserve">односно </w:t>
      </w:r>
      <w:r>
        <w:rPr>
          <w:rStyle w:val="BodytextBoldSpacing0pt"/>
        </w:rPr>
        <w:t xml:space="preserve">50% </w:t>
      </w:r>
      <w:r>
        <w:t>на парцели за пратеће површине.</w:t>
      </w:r>
    </w:p>
    <w:p w:rsidR="009B35D0" w:rsidRDefault="001E293F">
      <w:pPr>
        <w:pStyle w:val="Bodytext20"/>
        <w:framePr w:w="9571" w:h="5477" w:hRule="exact" w:wrap="none" w:vAnchor="page" w:hAnchor="page" w:x="1004" w:y="1063"/>
        <w:numPr>
          <w:ilvl w:val="0"/>
          <w:numId w:val="4"/>
        </w:numPr>
        <w:shd w:val="clear" w:color="auto" w:fill="auto"/>
        <w:tabs>
          <w:tab w:val="left" w:pos="347"/>
        </w:tabs>
        <w:spacing w:before="0" w:line="221" w:lineRule="exact"/>
        <w:ind w:left="40"/>
      </w:pPr>
      <w:r>
        <w:t>Дозвол&gt;ена спратност и висина објеката</w:t>
      </w:r>
    </w:p>
    <w:p w:rsidR="009B35D0" w:rsidRDefault="001E293F">
      <w:pPr>
        <w:pStyle w:val="Bodytext0"/>
        <w:framePr w:w="9571" w:h="5477" w:hRule="exact" w:wrap="none" w:vAnchor="page" w:hAnchor="page" w:x="1004" w:y="1063"/>
        <w:shd w:val="clear" w:color="auto" w:fill="auto"/>
        <w:spacing w:before="0" w:after="184" w:line="221" w:lineRule="exact"/>
        <w:ind w:left="1480" w:right="60" w:hanging="360"/>
        <w:jc w:val="left"/>
      </w:pPr>
      <w:r>
        <w:t xml:space="preserve">• Максимална дозвољена спратносг објеката је </w:t>
      </w:r>
      <w:r>
        <w:rPr>
          <w:rStyle w:val="BodytextBoldSpacing0pt"/>
        </w:rPr>
        <w:t xml:space="preserve">П, </w:t>
      </w:r>
      <w:r>
        <w:t xml:space="preserve">односно </w:t>
      </w:r>
      <w:r>
        <w:rPr>
          <w:rStyle w:val="BodytextBoldSpacing0pt"/>
        </w:rPr>
        <w:t xml:space="preserve">ВП, </w:t>
      </w:r>
      <w:r>
        <w:t>у зависносги од технолошког процеса.</w:t>
      </w:r>
    </w:p>
    <w:p w:rsidR="009B35D0" w:rsidRDefault="001E293F">
      <w:pPr>
        <w:pStyle w:val="Bodytext20"/>
        <w:framePr w:w="9571" w:h="5477" w:hRule="exact" w:wrap="none" w:vAnchor="page" w:hAnchor="page" w:x="1004" w:y="1063"/>
        <w:numPr>
          <w:ilvl w:val="0"/>
          <w:numId w:val="4"/>
        </w:numPr>
        <w:shd w:val="clear" w:color="auto" w:fill="auto"/>
        <w:tabs>
          <w:tab w:val="left" w:pos="386"/>
        </w:tabs>
        <w:spacing w:before="0"/>
        <w:ind w:left="40"/>
      </w:pPr>
      <w:r>
        <w:t>Обезбеђивање присгупа парцели и простора за паркирање возила</w:t>
      </w:r>
    </w:p>
    <w:p w:rsidR="009B35D0" w:rsidRDefault="001E293F">
      <w:pPr>
        <w:pStyle w:val="Bodytext0"/>
        <w:framePr w:w="9571" w:h="5477" w:hRule="exact" w:wrap="none" w:vAnchor="page" w:hAnchor="page" w:x="1004" w:y="1063"/>
        <w:shd w:val="clear" w:color="auto" w:fill="auto"/>
        <w:spacing w:before="0" w:after="0"/>
        <w:ind w:left="40" w:right="60" w:firstLine="0"/>
      </w:pPr>
      <w:r>
        <w:t xml:space="preserve">Површинама уз јавну саобраћајницу је обезбеђен колски прилаз директно ње, док ће се површинама у </w:t>
      </w:r>
      <w:r>
        <w:t>залеђу и са друге стране потока Сушица приступ обезбедити преко интерних саобраћајница у оквиру каменолома и јавне површине уцевљеног потока.</w:t>
      </w:r>
    </w:p>
    <w:p w:rsidR="009B35D0" w:rsidRDefault="001E293F">
      <w:pPr>
        <w:pStyle w:val="Bodytext0"/>
        <w:framePr w:w="9571" w:h="5477" w:hRule="exact" w:wrap="none" w:vAnchor="page" w:hAnchor="page" w:x="1004" w:y="1063"/>
        <w:shd w:val="clear" w:color="auto" w:fill="auto"/>
        <w:spacing w:before="0" w:after="180"/>
        <w:ind w:left="40" w:firstLine="0"/>
      </w:pPr>
      <w:r>
        <w:t>Паркирање путничких и теретних возила обезбедити у оквиру парцеле каменолома.</w:t>
      </w:r>
    </w:p>
    <w:p w:rsidR="009B35D0" w:rsidRDefault="001E293F">
      <w:pPr>
        <w:pStyle w:val="Bodytext20"/>
        <w:framePr w:w="9571" w:h="5477" w:hRule="exact" w:wrap="none" w:vAnchor="page" w:hAnchor="page" w:x="1004" w:y="1063"/>
        <w:numPr>
          <w:ilvl w:val="0"/>
          <w:numId w:val="4"/>
        </w:numPr>
        <w:shd w:val="clear" w:color="auto" w:fill="auto"/>
        <w:tabs>
          <w:tab w:val="left" w:pos="482"/>
        </w:tabs>
        <w:spacing w:before="0"/>
        <w:ind w:left="40"/>
      </w:pPr>
      <w:r>
        <w:t>Минимални степен комуналне опремл&gt;</w:t>
      </w:r>
      <w:r>
        <w:t>ености</w:t>
      </w:r>
    </w:p>
    <w:p w:rsidR="009B35D0" w:rsidRDefault="001E293F">
      <w:pPr>
        <w:pStyle w:val="Bodytext0"/>
        <w:framePr w:w="9571" w:h="5477" w:hRule="exact" w:wrap="none" w:vAnchor="page" w:hAnchor="page" w:x="1004" w:y="1063"/>
        <w:numPr>
          <w:ilvl w:val="0"/>
          <w:numId w:val="2"/>
        </w:numPr>
        <w:shd w:val="clear" w:color="auto" w:fill="auto"/>
        <w:tabs>
          <w:tab w:val="left" w:pos="745"/>
        </w:tabs>
        <w:spacing w:before="0" w:after="0"/>
        <w:ind w:left="380" w:firstLine="0"/>
        <w:jc w:val="left"/>
      </w:pPr>
      <w:r>
        <w:t>прикључење на електроенергетску мрежу;</w:t>
      </w:r>
    </w:p>
    <w:p w:rsidR="009B35D0" w:rsidRDefault="001E293F">
      <w:pPr>
        <w:pStyle w:val="Bodytext0"/>
        <w:framePr w:w="9571" w:h="5477" w:hRule="exact" w:wrap="none" w:vAnchor="page" w:hAnchor="page" w:x="1004" w:y="1063"/>
        <w:numPr>
          <w:ilvl w:val="0"/>
          <w:numId w:val="2"/>
        </w:numPr>
        <w:shd w:val="clear" w:color="auto" w:fill="auto"/>
        <w:tabs>
          <w:tab w:val="left" w:pos="740"/>
        </w:tabs>
        <w:spacing w:before="0" w:after="0"/>
        <w:ind w:left="380" w:firstLine="0"/>
        <w:jc w:val="left"/>
      </w:pPr>
      <w:r>
        <w:t>прикључење на телекомуникациону мрежу;</w:t>
      </w:r>
    </w:p>
    <w:p w:rsidR="009B35D0" w:rsidRDefault="001E293F">
      <w:pPr>
        <w:pStyle w:val="Bodytext0"/>
        <w:framePr w:w="9571" w:h="5477" w:hRule="exact" w:wrap="none" w:vAnchor="page" w:hAnchor="page" w:x="1004" w:y="1063"/>
        <w:numPr>
          <w:ilvl w:val="0"/>
          <w:numId w:val="2"/>
        </w:numPr>
        <w:shd w:val="clear" w:color="auto" w:fill="auto"/>
        <w:tabs>
          <w:tab w:val="left" w:pos="740"/>
        </w:tabs>
        <w:spacing w:before="0" w:after="0"/>
        <w:ind w:left="380" w:firstLine="0"/>
        <w:jc w:val="left"/>
      </w:pPr>
      <w:r>
        <w:t>прикључење на систем водовода и канализације.</w:t>
      </w:r>
    </w:p>
    <w:p w:rsidR="009B35D0" w:rsidRDefault="001E293F">
      <w:pPr>
        <w:pStyle w:val="Bodytext50"/>
        <w:framePr w:w="9571" w:h="5477" w:hRule="exact" w:wrap="none" w:vAnchor="page" w:hAnchor="page" w:x="1004" w:y="1063"/>
        <w:shd w:val="clear" w:color="auto" w:fill="auto"/>
        <w:spacing w:after="0"/>
        <w:ind w:left="40" w:right="60"/>
      </w:pPr>
      <w:r>
        <w:t>Прикључење објеката на комуналну инфраструктуру врши се на основу правила овог плана и услова овлашћених комуналних предузећа</w:t>
      </w:r>
      <w:r>
        <w:t xml:space="preserve"> и организација.</w:t>
      </w:r>
    </w:p>
    <w:p w:rsidR="009B35D0" w:rsidRDefault="001E293F">
      <w:pPr>
        <w:pStyle w:val="Bodytext20"/>
        <w:framePr w:w="9571" w:h="2016" w:hRule="exact" w:wrap="none" w:vAnchor="page" w:hAnchor="page" w:x="1004" w:y="7117"/>
        <w:shd w:val="clear" w:color="auto" w:fill="auto"/>
        <w:spacing w:before="0" w:after="420"/>
        <w:ind w:left="40" w:right="60"/>
      </w:pPr>
      <w:r>
        <w:t>Како сте захтевом заинтересовани за експлоатацију кречњака, обавештавамо Вас да одобрења за експлоатационо пол&gt;е или одобрење за експлоатацију издаје Министарство рударства и енергргетике на основу Закона о рударсгву и геолошким истраживањ</w:t>
      </w:r>
      <w:r>
        <w:t>има ("Сжгласник РС", број 101/2015 и 95/2018 - др. закон).</w:t>
      </w:r>
    </w:p>
    <w:p w:rsidR="009B35D0" w:rsidRDefault="001E293F">
      <w:pPr>
        <w:pStyle w:val="Bodytext0"/>
        <w:framePr w:w="9571" w:h="2016" w:hRule="exact" w:wrap="none" w:vAnchor="page" w:hAnchor="page" w:x="1004" w:y="7117"/>
        <w:shd w:val="clear" w:color="auto" w:fill="auto"/>
        <w:spacing w:before="0" w:after="0"/>
        <w:ind w:left="40" w:right="60" w:firstLine="0"/>
      </w:pPr>
      <w:r>
        <w:t>Саставни део ове информације чине графички изводи из Плана детаљне регулације на потесу каменолом „Сушица''-3дрављак („План намене површина " и „План урбанистичке регулације ") за предметне катаста</w:t>
      </w:r>
      <w:r>
        <w:t>рске парцеле.</w:t>
      </w:r>
    </w:p>
    <w:p w:rsidR="009B35D0" w:rsidRDefault="001E293F">
      <w:pPr>
        <w:pStyle w:val="Picturecaption0"/>
        <w:framePr w:wrap="none" w:vAnchor="page" w:hAnchor="page" w:x="971" w:y="9536"/>
        <w:shd w:val="clear" w:color="auto" w:fill="auto"/>
        <w:spacing w:line="160" w:lineRule="exact"/>
      </w:pPr>
      <w:r>
        <w:t>ОБРАДИЛА</w:t>
      </w:r>
    </w:p>
    <w:p w:rsidR="009B35D0" w:rsidRDefault="00224AB2">
      <w:pPr>
        <w:framePr w:wrap="none" w:vAnchor="page" w:hAnchor="page" w:x="1009" w:y="9757"/>
        <w:rPr>
          <w:sz w:val="0"/>
          <w:szCs w:val="0"/>
        </w:rPr>
      </w:pPr>
      <w:r>
        <w:pict>
          <v:shape id="_x0000_i1027" type="#_x0000_t75" style="width:139.95pt;height:65.1pt">
            <v:imagedata r:id="rId11" r:href="rId12"/>
          </v:shape>
        </w:pict>
      </w:r>
    </w:p>
    <w:p w:rsidR="009B35D0" w:rsidRDefault="00224AB2">
      <w:pPr>
        <w:framePr w:wrap="none" w:vAnchor="page" w:hAnchor="page" w:x="6385" w:y="10155"/>
        <w:rPr>
          <w:sz w:val="0"/>
          <w:szCs w:val="0"/>
        </w:rPr>
      </w:pPr>
      <w:r>
        <w:pict>
          <v:shape id="_x0000_i1028" type="#_x0000_t75" style="width:168.75pt;height:112.9pt">
            <v:imagedata r:id="rId13" r:href="rId14"/>
          </v:shape>
        </w:pict>
      </w:r>
    </w:p>
    <w:p w:rsidR="009B35D0" w:rsidRDefault="001E293F">
      <w:pPr>
        <w:pStyle w:val="Headerorfooter0"/>
        <w:framePr w:wrap="none" w:vAnchor="page" w:hAnchor="page" w:x="5660" w:y="15992"/>
        <w:shd w:val="clear" w:color="auto" w:fill="auto"/>
        <w:spacing w:line="160" w:lineRule="exact"/>
        <w:ind w:left="20"/>
      </w:pPr>
      <w:r>
        <w:t>4</w:t>
      </w:r>
    </w:p>
    <w:p w:rsidR="009B35D0" w:rsidRDefault="009B35D0">
      <w:pPr>
        <w:rPr>
          <w:sz w:val="2"/>
          <w:szCs w:val="2"/>
        </w:rPr>
        <w:sectPr w:rsidR="009B35D0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</w:p>
    <w:p w:rsidR="009B35D0" w:rsidRDefault="001E293F">
      <w:pPr>
        <w:pStyle w:val="Headerorfooter30"/>
        <w:framePr w:wrap="none" w:vAnchor="page" w:hAnchor="page" w:x="587" w:y="15689"/>
        <w:shd w:val="clear" w:color="auto" w:fill="auto"/>
        <w:spacing w:line="120" w:lineRule="exact"/>
        <w:ind w:left="80"/>
      </w:pPr>
      <w:r>
        <w:lastRenderedPageBreak/>
        <w:t>!993</w:t>
      </w:r>
    </w:p>
    <w:p w:rsidR="009B35D0" w:rsidRDefault="009B35D0">
      <w:pPr>
        <w:rPr>
          <w:sz w:val="2"/>
          <w:szCs w:val="2"/>
        </w:rPr>
        <w:sectPr w:rsidR="009B35D0">
          <w:pgSz w:w="11906" w:h="16838"/>
          <w:pgMar w:top="0" w:right="0" w:bottom="0" w:left="0" w:header="0" w:footer="3" w:gutter="0"/>
          <w:cols w:space="720"/>
          <w:noEndnote/>
          <w:docGrid w:linePitch="360"/>
        </w:sectPr>
      </w:pPr>
      <w:r w:rsidRPr="009B35D0">
        <w:pict>
          <v:shape id="_x0000_s1030" type="#_x0000_t75" style="position:absolute;margin-left:26.45pt;margin-top:72.3pt;width:542.4pt;height:717.6pt;z-index:-251658752;mso-wrap-distance-left:5pt;mso-wrap-distance-right:5pt;mso-position-horizontal-relative:page;mso-position-vertical-relative:page" wrapcoords="0 0">
            <v:imagedata r:id="rId15" o:title="image5"/>
            <w10:wrap anchorx="page" anchory="page"/>
          </v:shape>
        </w:pict>
      </w:r>
    </w:p>
    <w:p w:rsidR="009B35D0" w:rsidRDefault="001E293F">
      <w:pPr>
        <w:pStyle w:val="Bodytext60"/>
        <w:framePr w:wrap="none" w:vAnchor="page" w:hAnchor="page" w:x="2468" w:y="1982"/>
        <w:shd w:val="clear" w:color="auto" w:fill="auto"/>
        <w:spacing w:line="140" w:lineRule="exact"/>
        <w:ind w:left="100"/>
      </w:pPr>
      <w:r>
        <w:rPr>
          <w:rStyle w:val="Bodytext61"/>
        </w:rPr>
        <w:lastRenderedPageBreak/>
        <w:t>178Д./2</w:t>
      </w:r>
    </w:p>
    <w:p w:rsidR="009B35D0" w:rsidRDefault="001E293F">
      <w:pPr>
        <w:pStyle w:val="Bodytext60"/>
        <w:framePr w:wrap="none" w:vAnchor="page" w:hAnchor="page" w:x="11568" w:y="2572"/>
        <w:shd w:val="clear" w:color="auto" w:fill="auto"/>
        <w:spacing w:line="140" w:lineRule="exact"/>
        <w:ind w:left="100"/>
      </w:pPr>
      <w:r>
        <w:t>1842/1</w:t>
      </w:r>
    </w:p>
    <w:p w:rsidR="009B35D0" w:rsidRDefault="001E293F">
      <w:pPr>
        <w:pStyle w:val="Bodytext60"/>
        <w:framePr w:wrap="none" w:vAnchor="page" w:hAnchor="page" w:x="10349" w:y="2644"/>
        <w:shd w:val="clear" w:color="auto" w:fill="auto"/>
        <w:spacing w:line="140" w:lineRule="exact"/>
        <w:ind w:left="100"/>
      </w:pPr>
      <w:r>
        <w:t>1843/2</w:t>
      </w:r>
    </w:p>
    <w:p w:rsidR="009B35D0" w:rsidRDefault="001E293F">
      <w:pPr>
        <w:pStyle w:val="Bodytext60"/>
        <w:framePr w:wrap="none" w:vAnchor="page" w:hAnchor="page" w:x="11103" w:y="3278"/>
        <w:shd w:val="clear" w:color="auto" w:fill="auto"/>
        <w:spacing w:line="140" w:lineRule="exact"/>
        <w:ind w:left="100"/>
      </w:pPr>
      <w:r>
        <w:t>1842/2</w:t>
      </w:r>
    </w:p>
    <w:p w:rsidR="009B35D0" w:rsidRDefault="001E293F">
      <w:pPr>
        <w:pStyle w:val="Bodytext60"/>
        <w:framePr w:wrap="none" w:vAnchor="page" w:hAnchor="page" w:x="5957" w:y="3551"/>
        <w:shd w:val="clear" w:color="auto" w:fill="auto"/>
        <w:spacing w:line="140" w:lineRule="exact"/>
        <w:ind w:left="100"/>
      </w:pPr>
      <w:r>
        <w:t>1648/1</w:t>
      </w:r>
    </w:p>
    <w:p w:rsidR="009B35D0" w:rsidRDefault="001E293F">
      <w:pPr>
        <w:pStyle w:val="Bodytext60"/>
        <w:framePr w:wrap="none" w:vAnchor="page" w:hAnchor="page" w:x="11770" w:y="3935"/>
        <w:shd w:val="clear" w:color="auto" w:fill="auto"/>
        <w:spacing w:line="140" w:lineRule="exact"/>
        <w:ind w:left="100"/>
      </w:pPr>
      <w:r>
        <w:t>1840/2</w:t>
      </w:r>
    </w:p>
    <w:p w:rsidR="009B35D0" w:rsidRDefault="001E293F">
      <w:pPr>
        <w:pStyle w:val="Bodytext60"/>
        <w:framePr w:wrap="none" w:vAnchor="page" w:hAnchor="page" w:x="4445" w:y="4655"/>
        <w:shd w:val="clear" w:color="auto" w:fill="auto"/>
        <w:spacing w:line="140" w:lineRule="exact"/>
        <w:ind w:left="100"/>
      </w:pPr>
      <w:r>
        <w:t>1831/2</w:t>
      </w:r>
    </w:p>
    <w:p w:rsidR="009B35D0" w:rsidRDefault="001E293F">
      <w:pPr>
        <w:pStyle w:val="Bodytext60"/>
        <w:framePr w:wrap="none" w:vAnchor="page" w:hAnchor="page" w:x="12538" w:y="4713"/>
        <w:shd w:val="clear" w:color="auto" w:fill="auto"/>
        <w:spacing w:line="140" w:lineRule="exact"/>
        <w:ind w:left="100"/>
      </w:pPr>
      <w:r>
        <w:t>1840/1</w:t>
      </w:r>
    </w:p>
    <w:p w:rsidR="009B35D0" w:rsidRDefault="001E293F">
      <w:pPr>
        <w:pStyle w:val="Bodytext70"/>
        <w:framePr w:wrap="none" w:vAnchor="page" w:hAnchor="page" w:x="3293" w:y="5572"/>
        <w:shd w:val="clear" w:color="auto" w:fill="auto"/>
        <w:tabs>
          <w:tab w:val="left" w:leader="dot" w:pos="777"/>
        </w:tabs>
        <w:spacing w:line="150" w:lineRule="exact"/>
        <w:ind w:left="100"/>
      </w:pPr>
      <w:r>
        <w:t>Ј 8-3.1/4</w:t>
      </w:r>
      <w:r>
        <w:tab/>
      </w:r>
      <w:r>
        <w:rPr>
          <w:rStyle w:val="Bodytext7MSGothic7ptItalicSpacing0pt"/>
        </w:rPr>
        <w:t>1</w:t>
      </w:r>
    </w:p>
    <w:p w:rsidR="009B35D0" w:rsidRDefault="001E293F">
      <w:pPr>
        <w:pStyle w:val="Bodytext60"/>
        <w:framePr w:wrap="none" w:vAnchor="page" w:hAnchor="page" w:x="2213" w:y="5601"/>
        <w:shd w:val="clear" w:color="auto" w:fill="auto"/>
        <w:spacing w:line="140" w:lineRule="exact"/>
        <w:ind w:left="100"/>
      </w:pPr>
      <w:r>
        <w:t>1827/2</w:t>
      </w:r>
    </w:p>
    <w:p w:rsidR="009B35D0" w:rsidRDefault="001E293F">
      <w:pPr>
        <w:pStyle w:val="Bodytext60"/>
        <w:framePr w:wrap="none" w:vAnchor="page" w:hAnchor="page" w:x="1680" w:y="6388"/>
        <w:shd w:val="clear" w:color="auto" w:fill="auto"/>
        <w:spacing w:line="140" w:lineRule="exact"/>
        <w:ind w:left="100"/>
      </w:pPr>
      <w:r>
        <w:rPr>
          <w:rStyle w:val="Bodytext61"/>
        </w:rPr>
        <w:t>1825/6ЧЧ:</w:t>
      </w:r>
    </w:p>
    <w:p w:rsidR="009B35D0" w:rsidRDefault="001E293F">
      <w:pPr>
        <w:pStyle w:val="Bodytext60"/>
        <w:framePr w:wrap="none" w:vAnchor="page" w:hAnchor="page" w:x="14871" w:y="6489"/>
        <w:shd w:val="clear" w:color="auto" w:fill="auto"/>
        <w:spacing w:line="140" w:lineRule="exact"/>
        <w:ind w:left="100"/>
      </w:pPr>
      <w:r>
        <w:t>1942/1</w:t>
      </w:r>
    </w:p>
    <w:p w:rsidR="009B35D0" w:rsidRDefault="001E293F">
      <w:pPr>
        <w:pStyle w:val="Bodytext60"/>
        <w:framePr w:wrap="none" w:vAnchor="page" w:hAnchor="page" w:x="3922" w:y="8899"/>
        <w:shd w:val="clear" w:color="auto" w:fill="auto"/>
        <w:spacing w:line="140" w:lineRule="exact"/>
        <w:ind w:left="100"/>
      </w:pPr>
      <w:r>
        <w:t>1834/1</w:t>
      </w:r>
    </w:p>
    <w:p w:rsidR="009B35D0" w:rsidRDefault="001E293F">
      <w:pPr>
        <w:pStyle w:val="Bodytext60"/>
        <w:framePr w:wrap="none" w:vAnchor="page" w:hAnchor="page" w:x="5256" w:y="9038"/>
        <w:shd w:val="clear" w:color="auto" w:fill="auto"/>
        <w:spacing w:line="140" w:lineRule="exact"/>
        <w:ind w:left="100"/>
      </w:pPr>
      <w:r>
        <w:t>1835/1</w:t>
      </w:r>
    </w:p>
    <w:p w:rsidR="009B35D0" w:rsidRDefault="009B35D0">
      <w:pPr>
        <w:rPr>
          <w:sz w:val="2"/>
          <w:szCs w:val="2"/>
        </w:rPr>
        <w:sectPr w:rsidR="009B35D0">
          <w:pgSz w:w="16838" w:h="11906" w:orient="landscape"/>
          <w:pgMar w:top="0" w:right="0" w:bottom="0" w:left="0" w:header="0" w:footer="3" w:gutter="0"/>
          <w:cols w:space="720"/>
          <w:noEndnote/>
          <w:docGrid w:linePitch="360"/>
        </w:sectPr>
      </w:pPr>
      <w:r w:rsidRPr="009B35D0">
        <w:pict>
          <v:shape id="_x0000_s1031" type="#_x0000_t75" style="position:absolute;margin-left:60.45pt;margin-top:72.4pt;width:720.95pt;height:450.7pt;z-index:-251658751;mso-wrap-distance-left:5pt;mso-wrap-distance-right:5pt;mso-position-horizontal-relative:page;mso-position-vertical-relative:page" wrapcoords="0 0">
            <v:imagedata r:id="rId16" o:title="image6"/>
            <w10:wrap anchorx="page" anchory="page"/>
          </v:shape>
        </w:pict>
      </w:r>
    </w:p>
    <w:p w:rsidR="009B35D0" w:rsidRDefault="001E293F">
      <w:pPr>
        <w:pStyle w:val="Picturecaption20"/>
        <w:framePr w:w="322" w:h="1243" w:hRule="exact" w:wrap="none" w:vAnchor="page" w:hAnchor="page" w:x="1015" w:y="8022"/>
        <w:shd w:val="clear" w:color="auto" w:fill="auto"/>
        <w:spacing w:line="360" w:lineRule="exact"/>
        <w:textDirection w:val="btLr"/>
      </w:pPr>
      <w:r>
        <w:lastRenderedPageBreak/>
        <w:t>1852/2</w:t>
      </w:r>
    </w:p>
    <w:p w:rsidR="009B35D0" w:rsidRDefault="009B35D0">
      <w:pPr>
        <w:rPr>
          <w:sz w:val="2"/>
          <w:szCs w:val="2"/>
        </w:rPr>
      </w:pPr>
      <w:r w:rsidRPr="009B35D0">
        <w:pict>
          <v:shape id="_x0000_s1032" type="#_x0000_t75" style="position:absolute;margin-left:21.65pt;margin-top:179.55pt;width:552pt;height:497.75pt;z-index:-251658750;mso-wrap-distance-left:5pt;mso-wrap-distance-right:5pt;mso-position-horizontal-relative:page;mso-position-vertical-relative:page" wrapcoords="0 0">
            <v:imagedata r:id="rId17" o:title="image7"/>
            <w10:wrap anchorx="page" anchory="page"/>
          </v:shape>
        </w:pict>
      </w:r>
    </w:p>
    <w:sectPr w:rsidR="009B35D0" w:rsidSect="009B35D0">
      <w:pgSz w:w="11906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293F" w:rsidRDefault="001E293F" w:rsidP="009B35D0">
      <w:r>
        <w:separator/>
      </w:r>
    </w:p>
  </w:endnote>
  <w:endnote w:type="continuationSeparator" w:id="0">
    <w:p w:rsidR="001E293F" w:rsidRDefault="001E293F" w:rsidP="009B3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293F" w:rsidRDefault="001E293F"/>
  </w:footnote>
  <w:footnote w:type="continuationSeparator" w:id="0">
    <w:p w:rsidR="001E293F" w:rsidRDefault="001E293F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C537AA"/>
    <w:multiLevelType w:val="multilevel"/>
    <w:tmpl w:val="4D564FBE"/>
    <w:lvl w:ilvl="0">
      <w:start w:val="1"/>
      <w:numFmt w:val="bullet"/>
      <w:lvlText w:val="•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9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5A902098"/>
    <w:multiLevelType w:val="multilevel"/>
    <w:tmpl w:val="4B0688A0"/>
    <w:lvl w:ilvl="0">
      <w:start w:val="1"/>
      <w:numFmt w:val="bullet"/>
      <w:lvlText w:val="■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9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60C06772"/>
    <w:multiLevelType w:val="multilevel"/>
    <w:tmpl w:val="88B2AACA"/>
    <w:lvl w:ilvl="0">
      <w:start w:val="1"/>
      <w:numFmt w:val="upperRoman"/>
      <w:lvlText w:val="%1)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6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29E09EF"/>
    <w:multiLevelType w:val="multilevel"/>
    <w:tmpl w:val="86D4E5F4"/>
    <w:lvl w:ilvl="0">
      <w:start w:val="1"/>
      <w:numFmt w:val="decimal"/>
      <w:lvlText w:val="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-9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</w:compat>
  <w:rsids>
    <w:rsidRoot w:val="009B35D0"/>
    <w:rsid w:val="001E293F"/>
    <w:rsid w:val="00224AB2"/>
    <w:rsid w:val="009B35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sz w:val="24"/>
        <w:szCs w:val="24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9B35D0"/>
    <w:rPr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9B35D0"/>
    <w:rPr>
      <w:color w:val="0066CC"/>
      <w:u w:val="single"/>
    </w:rPr>
  </w:style>
  <w:style w:type="character" w:customStyle="1" w:styleId="Bodytext2">
    <w:name w:val="Body text (2)_"/>
    <w:basedOn w:val="DefaultParagraphFont"/>
    <w:link w:val="Bodytext20"/>
    <w:rsid w:val="009B35D0"/>
    <w:rPr>
      <w:rFonts w:ascii="Verdana" w:eastAsia="Verdana" w:hAnsi="Verdana" w:cs="Verdana"/>
      <w:b/>
      <w:bCs/>
      <w:i w:val="0"/>
      <w:iCs w:val="0"/>
      <w:smallCaps w:val="0"/>
      <w:strike w:val="0"/>
      <w:spacing w:val="-6"/>
      <w:sz w:val="16"/>
      <w:szCs w:val="16"/>
      <w:u w:val="none"/>
    </w:rPr>
  </w:style>
  <w:style w:type="character" w:customStyle="1" w:styleId="Bodytext">
    <w:name w:val="Body text_"/>
    <w:basedOn w:val="DefaultParagraphFont"/>
    <w:link w:val="Bodytext0"/>
    <w:rsid w:val="009B35D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9"/>
      <w:sz w:val="16"/>
      <w:szCs w:val="16"/>
      <w:u w:val="none"/>
    </w:rPr>
  </w:style>
  <w:style w:type="character" w:customStyle="1" w:styleId="Bodytext2NotBoldSpacing0pt">
    <w:name w:val="Body text (2) + Not Bold;Spacing 0 pt"/>
    <w:basedOn w:val="Bodytext2"/>
    <w:rsid w:val="009B35D0"/>
    <w:rPr>
      <w:b/>
      <w:bCs/>
      <w:color w:val="000000"/>
      <w:spacing w:val="-9"/>
      <w:w w:val="100"/>
      <w:position w:val="0"/>
    </w:rPr>
  </w:style>
  <w:style w:type="character" w:customStyle="1" w:styleId="BodytextBoldSpacing0pt">
    <w:name w:val="Body text + Bold;Spacing 0 pt"/>
    <w:basedOn w:val="Bodytext"/>
    <w:rsid w:val="009B35D0"/>
    <w:rPr>
      <w:b/>
      <w:bCs/>
      <w:color w:val="000000"/>
      <w:spacing w:val="-6"/>
      <w:w w:val="100"/>
      <w:position w:val="0"/>
    </w:rPr>
  </w:style>
  <w:style w:type="character" w:customStyle="1" w:styleId="Bodytext21">
    <w:name w:val="Body text (2)"/>
    <w:basedOn w:val="Bodytext2"/>
    <w:rsid w:val="009B35D0"/>
    <w:rPr>
      <w:color w:val="000000"/>
      <w:w w:val="100"/>
      <w:position w:val="0"/>
      <w:u w:val="single"/>
    </w:rPr>
  </w:style>
  <w:style w:type="character" w:customStyle="1" w:styleId="Headerorfooter">
    <w:name w:val="Header or footer_"/>
    <w:basedOn w:val="DefaultParagraphFont"/>
    <w:link w:val="Headerorfooter0"/>
    <w:rsid w:val="009B35D0"/>
    <w:rPr>
      <w:rFonts w:ascii="Verdana" w:eastAsia="Verdana" w:hAnsi="Verdana" w:cs="Verdana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BodytextItalicSpacing-1pt">
    <w:name w:val="Body text + Italic;Spacing -1 pt"/>
    <w:basedOn w:val="Bodytext"/>
    <w:rsid w:val="009B35D0"/>
    <w:rPr>
      <w:i/>
      <w:iCs/>
      <w:color w:val="000000"/>
      <w:spacing w:val="-23"/>
      <w:w w:val="100"/>
      <w:position w:val="0"/>
    </w:rPr>
  </w:style>
  <w:style w:type="character" w:customStyle="1" w:styleId="Bodytext3">
    <w:name w:val="Body text (3)_"/>
    <w:basedOn w:val="DefaultParagraphFont"/>
    <w:link w:val="Bodytext30"/>
    <w:rsid w:val="009B35D0"/>
    <w:rPr>
      <w:rFonts w:ascii="Verdana" w:eastAsia="Verdana" w:hAnsi="Verdana" w:cs="Verdana"/>
      <w:b w:val="0"/>
      <w:bCs w:val="0"/>
      <w:i/>
      <w:iCs/>
      <w:smallCaps w:val="0"/>
      <w:strike w:val="0"/>
      <w:spacing w:val="-21"/>
      <w:sz w:val="16"/>
      <w:szCs w:val="16"/>
      <w:u w:val="none"/>
    </w:rPr>
  </w:style>
  <w:style w:type="character" w:customStyle="1" w:styleId="BodytextBoldSpacing0pt0">
    <w:name w:val="Body text + Bold;Spacing 0 pt"/>
    <w:basedOn w:val="Bodytext"/>
    <w:rsid w:val="009B35D0"/>
    <w:rPr>
      <w:b/>
      <w:bCs/>
      <w:color w:val="000000"/>
      <w:spacing w:val="-6"/>
      <w:w w:val="100"/>
      <w:position w:val="0"/>
      <w:u w:val="single"/>
    </w:rPr>
  </w:style>
  <w:style w:type="character" w:customStyle="1" w:styleId="Heading1">
    <w:name w:val="Heading #1_"/>
    <w:basedOn w:val="DefaultParagraphFont"/>
    <w:link w:val="Heading10"/>
    <w:rsid w:val="009B35D0"/>
    <w:rPr>
      <w:rFonts w:ascii="Verdana" w:eastAsia="Verdana" w:hAnsi="Verdana" w:cs="Verdana"/>
      <w:b/>
      <w:bCs/>
      <w:i w:val="0"/>
      <w:iCs w:val="0"/>
      <w:smallCaps w:val="0"/>
      <w:strike w:val="0"/>
      <w:spacing w:val="-6"/>
      <w:sz w:val="16"/>
      <w:szCs w:val="16"/>
      <w:u w:val="none"/>
    </w:rPr>
  </w:style>
  <w:style w:type="character" w:customStyle="1" w:styleId="Heading11">
    <w:name w:val="Heading #1"/>
    <w:basedOn w:val="Heading1"/>
    <w:rsid w:val="009B35D0"/>
    <w:rPr>
      <w:color w:val="000000"/>
      <w:w w:val="100"/>
      <w:position w:val="0"/>
      <w:u w:val="single"/>
    </w:rPr>
  </w:style>
  <w:style w:type="character" w:customStyle="1" w:styleId="Heading145ptNotBoldSpacing0pt">
    <w:name w:val="Heading #1 + 4;5 pt;Not Bold;Spacing 0 pt"/>
    <w:basedOn w:val="Heading1"/>
    <w:rsid w:val="009B35D0"/>
    <w:rPr>
      <w:b/>
      <w:bCs/>
      <w:color w:val="000000"/>
      <w:spacing w:val="0"/>
      <w:w w:val="100"/>
      <w:position w:val="0"/>
      <w:sz w:val="9"/>
      <w:szCs w:val="9"/>
      <w:u w:val="single"/>
    </w:rPr>
  </w:style>
  <w:style w:type="character" w:customStyle="1" w:styleId="Heading1Arial5ptNotBoldSpacing0pt">
    <w:name w:val="Heading #1 + Arial;5 pt;Not Bold;Spacing 0 pt"/>
    <w:basedOn w:val="Heading1"/>
    <w:rsid w:val="009B35D0"/>
    <w:rPr>
      <w:rFonts w:ascii="Arial" w:eastAsia="Arial" w:hAnsi="Arial" w:cs="Arial"/>
      <w:b/>
      <w:bCs/>
      <w:color w:val="000000"/>
      <w:spacing w:val="0"/>
      <w:w w:val="100"/>
      <w:position w:val="0"/>
      <w:sz w:val="10"/>
      <w:szCs w:val="10"/>
      <w:u w:val="single"/>
    </w:rPr>
  </w:style>
  <w:style w:type="character" w:customStyle="1" w:styleId="Heading1Arial65ptNotBoldSpacing0pt">
    <w:name w:val="Heading #1 + Arial;6;5 pt;Not Bold;Spacing 0 pt"/>
    <w:basedOn w:val="Heading1"/>
    <w:rsid w:val="009B35D0"/>
    <w:rPr>
      <w:rFonts w:ascii="Arial" w:eastAsia="Arial" w:hAnsi="Arial" w:cs="Arial"/>
      <w:b/>
      <w:bCs/>
      <w:color w:val="000000"/>
      <w:spacing w:val="0"/>
      <w:w w:val="100"/>
      <w:position w:val="0"/>
      <w:sz w:val="13"/>
      <w:szCs w:val="13"/>
      <w:u w:val="single"/>
    </w:rPr>
  </w:style>
  <w:style w:type="character" w:customStyle="1" w:styleId="Heading1Arial65ptNotBoldSmallCapsSpacing0pt">
    <w:name w:val="Heading #1 + Arial;6;5 pt;Not Bold;Small Caps;Spacing 0 pt"/>
    <w:basedOn w:val="Heading1"/>
    <w:rsid w:val="009B35D0"/>
    <w:rPr>
      <w:rFonts w:ascii="Arial" w:eastAsia="Arial" w:hAnsi="Arial" w:cs="Arial"/>
      <w:b/>
      <w:bCs/>
      <w:smallCaps/>
      <w:color w:val="000000"/>
      <w:spacing w:val="0"/>
      <w:w w:val="100"/>
      <w:position w:val="0"/>
      <w:sz w:val="13"/>
      <w:szCs w:val="13"/>
      <w:u w:val="single"/>
    </w:rPr>
  </w:style>
  <w:style w:type="character" w:customStyle="1" w:styleId="BodytextArial75ptSpacing0pt">
    <w:name w:val="Body text + Arial;7;5 pt;Spacing 0 pt"/>
    <w:basedOn w:val="Bodytext"/>
    <w:rsid w:val="009B35D0"/>
    <w:rPr>
      <w:rFonts w:ascii="Arial" w:eastAsia="Arial" w:hAnsi="Arial" w:cs="Arial"/>
      <w:color w:val="000000"/>
      <w:spacing w:val="0"/>
      <w:w w:val="100"/>
      <w:position w:val="0"/>
      <w:sz w:val="15"/>
      <w:szCs w:val="15"/>
    </w:rPr>
  </w:style>
  <w:style w:type="character" w:customStyle="1" w:styleId="Bodytext4">
    <w:name w:val="Body text (4)_"/>
    <w:basedOn w:val="DefaultParagraphFont"/>
    <w:link w:val="Bodytext40"/>
    <w:rsid w:val="009B35D0"/>
    <w:rPr>
      <w:rFonts w:ascii="Verdana" w:eastAsia="Verdana" w:hAnsi="Verdana" w:cs="Verdana"/>
      <w:b/>
      <w:bCs/>
      <w:i/>
      <w:iCs/>
      <w:smallCaps w:val="0"/>
      <w:strike w:val="0"/>
      <w:spacing w:val="-19"/>
      <w:sz w:val="17"/>
      <w:szCs w:val="17"/>
      <w:u w:val="none"/>
    </w:rPr>
  </w:style>
  <w:style w:type="character" w:customStyle="1" w:styleId="Bodytext41">
    <w:name w:val="Body text (4)"/>
    <w:basedOn w:val="Bodytext4"/>
    <w:rsid w:val="009B35D0"/>
    <w:rPr>
      <w:color w:val="000000"/>
      <w:w w:val="100"/>
      <w:position w:val="0"/>
      <w:u w:val="single"/>
    </w:rPr>
  </w:style>
  <w:style w:type="character" w:customStyle="1" w:styleId="Headerorfooter2">
    <w:name w:val="Header or footer (2)_"/>
    <w:basedOn w:val="DefaultParagraphFont"/>
    <w:link w:val="Headerorfooter20"/>
    <w:rsid w:val="009B35D0"/>
    <w:rPr>
      <w:rFonts w:ascii="Impact" w:eastAsia="Impact" w:hAnsi="Impact" w:cs="Impact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Bodytext5">
    <w:name w:val="Body text (5)_"/>
    <w:basedOn w:val="DefaultParagraphFont"/>
    <w:link w:val="Bodytext50"/>
    <w:rsid w:val="009B35D0"/>
    <w:rPr>
      <w:rFonts w:ascii="Verdana" w:eastAsia="Verdana" w:hAnsi="Verdana" w:cs="Verdana"/>
      <w:b w:val="0"/>
      <w:bCs w:val="0"/>
      <w:i/>
      <w:iCs/>
      <w:smallCaps w:val="0"/>
      <w:strike w:val="0"/>
      <w:spacing w:val="-23"/>
      <w:sz w:val="16"/>
      <w:szCs w:val="16"/>
      <w:u w:val="none"/>
    </w:rPr>
  </w:style>
  <w:style w:type="character" w:customStyle="1" w:styleId="Picturecaption">
    <w:name w:val="Picture caption_"/>
    <w:basedOn w:val="DefaultParagraphFont"/>
    <w:link w:val="Picturecaption0"/>
    <w:rsid w:val="009B35D0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-9"/>
      <w:sz w:val="16"/>
      <w:szCs w:val="16"/>
      <w:u w:val="none"/>
    </w:rPr>
  </w:style>
  <w:style w:type="character" w:customStyle="1" w:styleId="Headerorfooter3">
    <w:name w:val="Header or footer (3)_"/>
    <w:basedOn w:val="DefaultParagraphFont"/>
    <w:link w:val="Headerorfooter30"/>
    <w:rsid w:val="009B35D0"/>
    <w:rPr>
      <w:rFonts w:ascii="Arial" w:eastAsia="Arial" w:hAnsi="Arial" w:cs="Arial"/>
      <w:b w:val="0"/>
      <w:bCs w:val="0"/>
      <w:i w:val="0"/>
      <w:iCs w:val="0"/>
      <w:smallCaps w:val="0"/>
      <w:strike w:val="0"/>
      <w:spacing w:val="2"/>
      <w:sz w:val="12"/>
      <w:szCs w:val="12"/>
      <w:u w:val="none"/>
    </w:rPr>
  </w:style>
  <w:style w:type="character" w:customStyle="1" w:styleId="Bodytext6">
    <w:name w:val="Body text (6)_"/>
    <w:basedOn w:val="DefaultParagraphFont"/>
    <w:link w:val="Bodytext60"/>
    <w:rsid w:val="009B35D0"/>
    <w:rPr>
      <w:rFonts w:ascii="Arial" w:eastAsia="Arial" w:hAnsi="Arial" w:cs="Arial"/>
      <w:b w:val="0"/>
      <w:bCs w:val="0"/>
      <w:i w:val="0"/>
      <w:iCs w:val="0"/>
      <w:smallCaps w:val="0"/>
      <w:strike w:val="0"/>
      <w:spacing w:val="6"/>
      <w:sz w:val="14"/>
      <w:szCs w:val="14"/>
      <w:u w:val="none"/>
    </w:rPr>
  </w:style>
  <w:style w:type="character" w:customStyle="1" w:styleId="Bodytext61">
    <w:name w:val="Body text (6)"/>
    <w:basedOn w:val="Bodytext6"/>
    <w:rsid w:val="009B35D0"/>
    <w:rPr>
      <w:color w:val="000000"/>
      <w:w w:val="100"/>
      <w:position w:val="0"/>
    </w:rPr>
  </w:style>
  <w:style w:type="character" w:customStyle="1" w:styleId="Bodytext7">
    <w:name w:val="Body text (7)_"/>
    <w:basedOn w:val="DefaultParagraphFont"/>
    <w:link w:val="Bodytext70"/>
    <w:rsid w:val="009B35D0"/>
    <w:rPr>
      <w:rFonts w:ascii="Arial" w:eastAsia="Arial" w:hAnsi="Arial" w:cs="Arial"/>
      <w:b w:val="0"/>
      <w:bCs w:val="0"/>
      <w:i w:val="0"/>
      <w:iCs w:val="0"/>
      <w:smallCaps w:val="0"/>
      <w:strike w:val="0"/>
      <w:spacing w:val="-11"/>
      <w:sz w:val="15"/>
      <w:szCs w:val="15"/>
      <w:u w:val="none"/>
    </w:rPr>
  </w:style>
  <w:style w:type="character" w:customStyle="1" w:styleId="Bodytext7MSGothic7ptItalicSpacing0pt">
    <w:name w:val="Body text (7) + MS Gothic;7 pt;Italic;Spacing 0 pt"/>
    <w:basedOn w:val="Bodytext7"/>
    <w:rsid w:val="009B35D0"/>
    <w:rPr>
      <w:rFonts w:ascii="MS Gothic" w:eastAsia="MS Gothic" w:hAnsi="MS Gothic" w:cs="MS Gothic"/>
      <w:i/>
      <w:iCs/>
      <w:color w:val="000000"/>
      <w:spacing w:val="0"/>
      <w:w w:val="100"/>
      <w:position w:val="0"/>
      <w:sz w:val="14"/>
      <w:szCs w:val="14"/>
    </w:rPr>
  </w:style>
  <w:style w:type="character" w:customStyle="1" w:styleId="Picturecaption2">
    <w:name w:val="Picture caption (2)_"/>
    <w:basedOn w:val="DefaultParagraphFont"/>
    <w:link w:val="Picturecaption20"/>
    <w:rsid w:val="009B35D0"/>
    <w:rPr>
      <w:rFonts w:ascii="Arial" w:eastAsia="Arial" w:hAnsi="Arial" w:cs="Arial"/>
      <w:b w:val="0"/>
      <w:bCs w:val="0"/>
      <w:i w:val="0"/>
      <w:iCs w:val="0"/>
      <w:smallCaps w:val="0"/>
      <w:strike w:val="0"/>
      <w:spacing w:val="23"/>
      <w:sz w:val="36"/>
      <w:szCs w:val="36"/>
      <w:u w:val="none"/>
    </w:rPr>
  </w:style>
  <w:style w:type="paragraph" w:customStyle="1" w:styleId="Bodytext20">
    <w:name w:val="Body text (2)"/>
    <w:basedOn w:val="Normal"/>
    <w:link w:val="Bodytext2"/>
    <w:rsid w:val="009B35D0"/>
    <w:pPr>
      <w:shd w:val="clear" w:color="auto" w:fill="FFFFFF"/>
      <w:spacing w:before="180" w:line="216" w:lineRule="exact"/>
      <w:jc w:val="both"/>
    </w:pPr>
    <w:rPr>
      <w:rFonts w:ascii="Verdana" w:eastAsia="Verdana" w:hAnsi="Verdana" w:cs="Verdana"/>
      <w:b/>
      <w:bCs/>
      <w:spacing w:val="-6"/>
      <w:sz w:val="16"/>
      <w:szCs w:val="16"/>
    </w:rPr>
  </w:style>
  <w:style w:type="paragraph" w:customStyle="1" w:styleId="Bodytext0">
    <w:name w:val="Body text"/>
    <w:basedOn w:val="Normal"/>
    <w:link w:val="Bodytext"/>
    <w:rsid w:val="009B35D0"/>
    <w:pPr>
      <w:shd w:val="clear" w:color="auto" w:fill="FFFFFF"/>
      <w:spacing w:before="420" w:after="600" w:line="216" w:lineRule="exact"/>
      <w:ind w:hanging="420"/>
      <w:jc w:val="both"/>
    </w:pPr>
    <w:rPr>
      <w:rFonts w:ascii="Verdana" w:eastAsia="Verdana" w:hAnsi="Verdana" w:cs="Verdana"/>
      <w:spacing w:val="-9"/>
      <w:sz w:val="16"/>
      <w:szCs w:val="16"/>
    </w:rPr>
  </w:style>
  <w:style w:type="paragraph" w:customStyle="1" w:styleId="Headerorfooter0">
    <w:name w:val="Header or footer"/>
    <w:basedOn w:val="Normal"/>
    <w:link w:val="Headerorfooter"/>
    <w:rsid w:val="009B35D0"/>
    <w:pPr>
      <w:shd w:val="clear" w:color="auto" w:fill="FFFFFF"/>
      <w:spacing w:line="0" w:lineRule="atLeast"/>
    </w:pPr>
    <w:rPr>
      <w:rFonts w:ascii="Verdana" w:eastAsia="Verdana" w:hAnsi="Verdana" w:cs="Verdana"/>
      <w:sz w:val="16"/>
      <w:szCs w:val="16"/>
    </w:rPr>
  </w:style>
  <w:style w:type="paragraph" w:customStyle="1" w:styleId="Bodytext30">
    <w:name w:val="Body text (3)"/>
    <w:basedOn w:val="Normal"/>
    <w:link w:val="Bodytext3"/>
    <w:rsid w:val="009B35D0"/>
    <w:pPr>
      <w:shd w:val="clear" w:color="auto" w:fill="FFFFFF"/>
      <w:spacing w:before="180" w:line="192" w:lineRule="exact"/>
      <w:jc w:val="both"/>
    </w:pPr>
    <w:rPr>
      <w:rFonts w:ascii="Verdana" w:eastAsia="Verdana" w:hAnsi="Verdana" w:cs="Verdana"/>
      <w:i/>
      <w:iCs/>
      <w:spacing w:val="-21"/>
      <w:sz w:val="16"/>
      <w:szCs w:val="16"/>
    </w:rPr>
  </w:style>
  <w:style w:type="paragraph" w:customStyle="1" w:styleId="Heading10">
    <w:name w:val="Heading #1"/>
    <w:basedOn w:val="Normal"/>
    <w:link w:val="Heading1"/>
    <w:rsid w:val="009B35D0"/>
    <w:pPr>
      <w:shd w:val="clear" w:color="auto" w:fill="FFFFFF"/>
      <w:spacing w:before="180" w:after="180" w:line="0" w:lineRule="atLeast"/>
      <w:jc w:val="both"/>
      <w:outlineLvl w:val="0"/>
    </w:pPr>
    <w:rPr>
      <w:rFonts w:ascii="Verdana" w:eastAsia="Verdana" w:hAnsi="Verdana" w:cs="Verdana"/>
      <w:b/>
      <w:bCs/>
      <w:spacing w:val="-6"/>
      <w:sz w:val="16"/>
      <w:szCs w:val="16"/>
    </w:rPr>
  </w:style>
  <w:style w:type="paragraph" w:customStyle="1" w:styleId="Bodytext40">
    <w:name w:val="Body text (4)"/>
    <w:basedOn w:val="Normal"/>
    <w:link w:val="Bodytext4"/>
    <w:rsid w:val="009B35D0"/>
    <w:pPr>
      <w:shd w:val="clear" w:color="auto" w:fill="FFFFFF"/>
      <w:spacing w:before="240" w:after="240" w:line="0" w:lineRule="atLeast"/>
    </w:pPr>
    <w:rPr>
      <w:rFonts w:ascii="Verdana" w:eastAsia="Verdana" w:hAnsi="Verdana" w:cs="Verdana"/>
      <w:b/>
      <w:bCs/>
      <w:i/>
      <w:iCs/>
      <w:spacing w:val="-19"/>
      <w:sz w:val="17"/>
      <w:szCs w:val="17"/>
    </w:rPr>
  </w:style>
  <w:style w:type="paragraph" w:customStyle="1" w:styleId="Headerorfooter20">
    <w:name w:val="Header or footer (2)"/>
    <w:basedOn w:val="Normal"/>
    <w:link w:val="Headerorfooter2"/>
    <w:rsid w:val="009B35D0"/>
    <w:pPr>
      <w:shd w:val="clear" w:color="auto" w:fill="FFFFFF"/>
      <w:spacing w:line="0" w:lineRule="atLeast"/>
    </w:pPr>
    <w:rPr>
      <w:rFonts w:ascii="Impact" w:eastAsia="Impact" w:hAnsi="Impact" w:cs="Impact"/>
      <w:sz w:val="18"/>
      <w:szCs w:val="18"/>
    </w:rPr>
  </w:style>
  <w:style w:type="paragraph" w:customStyle="1" w:styleId="Bodytext50">
    <w:name w:val="Body text (5)"/>
    <w:basedOn w:val="Normal"/>
    <w:link w:val="Bodytext5"/>
    <w:rsid w:val="009B35D0"/>
    <w:pPr>
      <w:shd w:val="clear" w:color="auto" w:fill="FFFFFF"/>
      <w:spacing w:after="600" w:line="216" w:lineRule="exact"/>
      <w:jc w:val="both"/>
    </w:pPr>
    <w:rPr>
      <w:rFonts w:ascii="Verdana" w:eastAsia="Verdana" w:hAnsi="Verdana" w:cs="Verdana"/>
      <w:i/>
      <w:iCs/>
      <w:spacing w:val="-23"/>
      <w:sz w:val="16"/>
      <w:szCs w:val="16"/>
    </w:rPr>
  </w:style>
  <w:style w:type="paragraph" w:customStyle="1" w:styleId="Picturecaption0">
    <w:name w:val="Picture caption"/>
    <w:basedOn w:val="Normal"/>
    <w:link w:val="Picturecaption"/>
    <w:rsid w:val="009B35D0"/>
    <w:pPr>
      <w:shd w:val="clear" w:color="auto" w:fill="FFFFFF"/>
      <w:spacing w:line="0" w:lineRule="atLeast"/>
    </w:pPr>
    <w:rPr>
      <w:rFonts w:ascii="Verdana" w:eastAsia="Verdana" w:hAnsi="Verdana" w:cs="Verdana"/>
      <w:spacing w:val="-9"/>
      <w:sz w:val="16"/>
      <w:szCs w:val="16"/>
    </w:rPr>
  </w:style>
  <w:style w:type="paragraph" w:customStyle="1" w:styleId="Headerorfooter30">
    <w:name w:val="Header or footer (3)"/>
    <w:basedOn w:val="Normal"/>
    <w:link w:val="Headerorfooter3"/>
    <w:rsid w:val="009B35D0"/>
    <w:pPr>
      <w:shd w:val="clear" w:color="auto" w:fill="FFFFFF"/>
      <w:spacing w:line="0" w:lineRule="atLeast"/>
    </w:pPr>
    <w:rPr>
      <w:rFonts w:ascii="Arial" w:eastAsia="Arial" w:hAnsi="Arial" w:cs="Arial"/>
      <w:spacing w:val="2"/>
      <w:sz w:val="12"/>
      <w:szCs w:val="12"/>
    </w:rPr>
  </w:style>
  <w:style w:type="paragraph" w:customStyle="1" w:styleId="Bodytext60">
    <w:name w:val="Body text (6)"/>
    <w:basedOn w:val="Normal"/>
    <w:link w:val="Bodytext6"/>
    <w:rsid w:val="009B35D0"/>
    <w:pPr>
      <w:shd w:val="clear" w:color="auto" w:fill="FFFFFF"/>
      <w:spacing w:line="0" w:lineRule="atLeast"/>
    </w:pPr>
    <w:rPr>
      <w:rFonts w:ascii="Arial" w:eastAsia="Arial" w:hAnsi="Arial" w:cs="Arial"/>
      <w:spacing w:val="6"/>
      <w:sz w:val="14"/>
      <w:szCs w:val="14"/>
    </w:rPr>
  </w:style>
  <w:style w:type="paragraph" w:customStyle="1" w:styleId="Bodytext70">
    <w:name w:val="Body text (7)"/>
    <w:basedOn w:val="Normal"/>
    <w:link w:val="Bodytext7"/>
    <w:rsid w:val="009B35D0"/>
    <w:pPr>
      <w:shd w:val="clear" w:color="auto" w:fill="FFFFFF"/>
      <w:spacing w:line="0" w:lineRule="atLeast"/>
    </w:pPr>
    <w:rPr>
      <w:rFonts w:ascii="Arial" w:eastAsia="Arial" w:hAnsi="Arial" w:cs="Arial"/>
      <w:spacing w:val="-11"/>
      <w:sz w:val="15"/>
      <w:szCs w:val="15"/>
    </w:rPr>
  </w:style>
  <w:style w:type="paragraph" w:customStyle="1" w:styleId="Picturecaption20">
    <w:name w:val="Picture caption (2)"/>
    <w:basedOn w:val="Normal"/>
    <w:link w:val="Picturecaption2"/>
    <w:rsid w:val="009B35D0"/>
    <w:pPr>
      <w:shd w:val="clear" w:color="auto" w:fill="FFFFFF"/>
      <w:spacing w:line="0" w:lineRule="atLeast"/>
    </w:pPr>
    <w:rPr>
      <w:rFonts w:ascii="Arial" w:eastAsia="Arial" w:hAnsi="Arial" w:cs="Arial"/>
      <w:spacing w:val="23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 TargetMode="External"/><Relationship Id="rId17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5.jpeg"/><Relationship Id="rId10" Type="http://schemas.openxmlformats.org/officeDocument/2006/relationships/image" Target="media/image2.jpeg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4.jpe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2281</Words>
  <Characters>13004</Characters>
  <Application>Microsoft Office Word</Application>
  <DocSecurity>0</DocSecurity>
  <Lines>108</Lines>
  <Paragraphs>30</Paragraphs>
  <ScaleCrop>false</ScaleCrop>
  <Company/>
  <LinksUpToDate>false</LinksUpToDate>
  <CharactersWithSpaces>15255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RSPDBEOMIL-731-122-098-20191008142601</dc:title>
  <dc:subject/>
  <dc:creator/>
  <cp:keywords/>
  <cp:lastModifiedBy>ExperTTeam</cp:lastModifiedBy>
  <cp:revision>2</cp:revision>
  <dcterms:created xsi:type="dcterms:W3CDTF">2019-10-11T06:32:00Z</dcterms:created>
  <dcterms:modified xsi:type="dcterms:W3CDTF">2019-10-11T06:33:00Z</dcterms:modified>
</cp:coreProperties>
</file>